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86A85">
      <w:pPr>
        <w:pStyle w:val="2"/>
        <w:ind w:left="0" w:leftChars="0" w:firstLine="0" w:firstLineChars="0"/>
        <w:jc w:val="center"/>
        <w:rPr>
          <w:rFonts w:hint="eastAsia" w:ascii="宋体" w:hAnsi="宋体" w:eastAsia="宋体" w:cs="宋体"/>
          <w:b/>
          <w:bCs/>
          <w:color w:val="0000FF"/>
          <w:sz w:val="24"/>
          <w:szCs w:val="24"/>
          <w:highlight w:val="none"/>
          <w:lang w:val="en-US" w:eastAsia="zh-CN"/>
        </w:rPr>
      </w:pPr>
      <w:r>
        <w:rPr>
          <w:rFonts w:hint="eastAsia"/>
          <w:b/>
          <w:bCs/>
          <w:sz w:val="40"/>
          <w:szCs w:val="44"/>
          <w:highlight w:val="none"/>
          <w:lang w:val="en-US" w:eastAsia="zh-CN"/>
        </w:rPr>
        <w:t>招标公告</w:t>
      </w:r>
    </w:p>
    <w:p w14:paraId="5BF30FB2">
      <w:pPr>
        <w:widowControl/>
        <w:tabs>
          <w:tab w:val="left" w:pos="900"/>
          <w:tab w:val="left" w:pos="1100"/>
        </w:tabs>
        <w:spacing w:line="300" w:lineRule="auto"/>
        <w:ind w:left="510"/>
        <w:rPr>
          <w:rFonts w:hint="eastAsia" w:ascii="宋体"/>
          <w:b/>
          <w:sz w:val="24"/>
          <w:szCs w:val="24"/>
          <w:highlight w:val="none"/>
        </w:rPr>
      </w:pPr>
      <w:r>
        <w:rPr>
          <w:rFonts w:hint="eastAsia" w:ascii="宋体"/>
          <w:b/>
          <w:sz w:val="24"/>
          <w:szCs w:val="24"/>
          <w:highlight w:val="none"/>
        </w:rPr>
        <w:t>1. 招标条件</w:t>
      </w:r>
    </w:p>
    <w:p w14:paraId="4A67FA52">
      <w:pPr>
        <w:widowControl/>
        <w:spacing w:line="300" w:lineRule="auto"/>
        <w:ind w:firstLine="499" w:firstLineChars="208"/>
        <w:rPr>
          <w:rFonts w:hint="eastAsia" w:ascii="宋体"/>
          <w:sz w:val="24"/>
          <w:szCs w:val="24"/>
          <w:highlight w:val="none"/>
        </w:rPr>
      </w:pPr>
      <w:r>
        <w:rPr>
          <w:rFonts w:hint="eastAsia" w:ascii="宋体"/>
          <w:sz w:val="24"/>
          <w:szCs w:val="24"/>
          <w:highlight w:val="none"/>
        </w:rPr>
        <w:t>本招标项目</w:t>
      </w:r>
      <w:r>
        <w:rPr>
          <w:rFonts w:hint="eastAsia" w:ascii="宋体"/>
          <w:color w:val="0000FF"/>
          <w:sz w:val="24"/>
          <w:szCs w:val="24"/>
          <w:highlight w:val="none"/>
          <w:u w:val="single"/>
          <w:lang w:eastAsia="zh-CN"/>
        </w:rPr>
        <w:t>南平市建阳区漳墩标准化林业站站房建设项目</w:t>
      </w:r>
      <w:r>
        <w:rPr>
          <w:rFonts w:hint="eastAsia" w:ascii="宋体"/>
          <w:sz w:val="24"/>
          <w:szCs w:val="24"/>
          <w:highlight w:val="none"/>
        </w:rPr>
        <w:t>（项目名称）已由</w:t>
      </w:r>
      <w:r>
        <w:rPr>
          <w:rFonts w:hint="eastAsia" w:ascii="宋体"/>
          <w:color w:val="0000FF"/>
          <w:sz w:val="24"/>
          <w:szCs w:val="24"/>
          <w:highlight w:val="none"/>
          <w:u w:val="single"/>
          <w:lang w:eastAsia="zh-CN"/>
        </w:rPr>
        <w:t xml:space="preserve"> 南平市建阳区林业</w:t>
      </w:r>
      <w:r>
        <w:rPr>
          <w:rFonts w:hint="eastAsia" w:ascii="宋体"/>
          <w:color w:val="0000FF"/>
          <w:sz w:val="24"/>
          <w:szCs w:val="24"/>
          <w:highlight w:val="none"/>
          <w:u w:val="single"/>
          <w:lang w:val="en-US" w:eastAsia="zh-CN"/>
        </w:rPr>
        <w:t>局以潭林纪要</w:t>
      </w:r>
      <w:r>
        <w:rPr>
          <w:rFonts w:hint="eastAsia" w:ascii="宋体" w:hAnsi="宋体" w:eastAsia="宋体" w:cs="宋体"/>
          <w:color w:val="0000FF"/>
          <w:sz w:val="24"/>
          <w:szCs w:val="24"/>
          <w:highlight w:val="none"/>
          <w:u w:val="single"/>
          <w:lang w:val="en-US" w:eastAsia="zh-CN"/>
        </w:rPr>
        <w:t>[</w:t>
      </w:r>
      <w:r>
        <w:rPr>
          <w:rFonts w:hint="eastAsia" w:ascii="宋体" w:hAnsi="宋体" w:cs="宋体"/>
          <w:color w:val="0000FF"/>
          <w:sz w:val="24"/>
          <w:szCs w:val="24"/>
          <w:highlight w:val="none"/>
          <w:u w:val="single"/>
          <w:lang w:val="en-US" w:eastAsia="zh-CN"/>
        </w:rPr>
        <w:t>2025</w:t>
      </w:r>
      <w:r>
        <w:rPr>
          <w:rFonts w:hint="eastAsia" w:ascii="宋体" w:hAnsi="宋体" w:eastAsia="宋体" w:cs="宋体"/>
          <w:color w:val="0000FF"/>
          <w:sz w:val="24"/>
          <w:szCs w:val="24"/>
          <w:highlight w:val="none"/>
          <w:u w:val="single"/>
          <w:lang w:val="en-US" w:eastAsia="zh-CN"/>
        </w:rPr>
        <w:t>]</w:t>
      </w:r>
      <w:r>
        <w:rPr>
          <w:rFonts w:hint="eastAsia" w:ascii="宋体" w:hAnsi="宋体" w:cs="宋体"/>
          <w:color w:val="0000FF"/>
          <w:sz w:val="24"/>
          <w:szCs w:val="24"/>
          <w:highlight w:val="none"/>
          <w:u w:val="single"/>
          <w:lang w:val="en-US" w:eastAsia="zh-CN"/>
        </w:rPr>
        <w:t>3号文</w:t>
      </w:r>
      <w:r>
        <w:rPr>
          <w:rFonts w:hint="eastAsia" w:ascii="宋体"/>
          <w:color w:val="0000FF"/>
          <w:sz w:val="24"/>
          <w:szCs w:val="24"/>
          <w:highlight w:val="none"/>
          <w:u w:val="single"/>
          <w:lang w:val="en-US" w:eastAsia="zh-CN"/>
        </w:rPr>
        <w:t>会议纪要</w:t>
      </w:r>
      <w:r>
        <w:rPr>
          <w:rFonts w:hint="eastAsia" w:ascii="宋体" w:cs="Times New Roman"/>
          <w:color w:val="0000FF"/>
          <w:sz w:val="24"/>
          <w:szCs w:val="24"/>
          <w:highlight w:val="none"/>
          <w:u w:val="single"/>
          <w:lang w:val="en-US" w:eastAsia="zh-CN"/>
        </w:rPr>
        <w:t xml:space="preserve"> </w:t>
      </w:r>
      <w:r>
        <w:rPr>
          <w:rFonts w:hint="eastAsia" w:ascii="宋体"/>
          <w:sz w:val="24"/>
          <w:szCs w:val="24"/>
          <w:highlight w:val="none"/>
        </w:rPr>
        <w:t>批准建设，建设单位为</w:t>
      </w:r>
      <w:r>
        <w:rPr>
          <w:rFonts w:hint="eastAsia" w:ascii="宋体"/>
          <w:color w:val="0000FF"/>
          <w:sz w:val="24"/>
          <w:szCs w:val="24"/>
          <w:highlight w:val="none"/>
          <w:u w:val="single"/>
          <w:lang w:eastAsia="zh-CN"/>
        </w:rPr>
        <w:t xml:space="preserve"> 南平市建阳区漳墩林业站</w:t>
      </w:r>
      <w:r>
        <w:rPr>
          <w:rFonts w:hint="eastAsia" w:ascii="宋体"/>
          <w:sz w:val="24"/>
          <w:szCs w:val="24"/>
          <w:highlight w:val="none"/>
        </w:rPr>
        <w:t>，建设资金来源</w:t>
      </w:r>
      <w:r>
        <w:rPr>
          <w:rFonts w:hint="eastAsia" w:ascii="宋体"/>
          <w:color w:val="0000FF"/>
          <w:sz w:val="24"/>
          <w:szCs w:val="24"/>
          <w:highlight w:val="none"/>
          <w:u w:val="single"/>
          <w:lang w:eastAsia="zh-CN"/>
        </w:rPr>
        <w:t>上级拨款</w:t>
      </w:r>
      <w:r>
        <w:rPr>
          <w:rFonts w:hint="eastAsia" w:ascii="宋体"/>
          <w:sz w:val="24"/>
          <w:szCs w:val="24"/>
          <w:highlight w:val="none"/>
        </w:rPr>
        <w:t>，招标人为</w:t>
      </w:r>
      <w:r>
        <w:rPr>
          <w:rFonts w:hint="eastAsia" w:ascii="宋体"/>
          <w:color w:val="0000FF"/>
          <w:sz w:val="24"/>
          <w:szCs w:val="24"/>
          <w:highlight w:val="none"/>
          <w:u w:val="single"/>
          <w:lang w:eastAsia="zh-CN"/>
        </w:rPr>
        <w:t xml:space="preserve"> 南平市建阳区漳墩林业站</w:t>
      </w:r>
      <w:r>
        <w:rPr>
          <w:rFonts w:hint="eastAsia" w:ascii="宋体"/>
          <w:sz w:val="24"/>
          <w:szCs w:val="24"/>
          <w:highlight w:val="none"/>
        </w:rPr>
        <w:t>，委托的招标代理单位为</w:t>
      </w:r>
      <w:r>
        <w:rPr>
          <w:rFonts w:hint="eastAsia" w:ascii="宋体"/>
          <w:color w:val="0000FF"/>
          <w:sz w:val="24"/>
          <w:szCs w:val="24"/>
          <w:highlight w:val="none"/>
          <w:u w:val="single"/>
          <w:lang w:eastAsia="zh-CN"/>
        </w:rPr>
        <w:t>福建中瑞兴建设发展有限公司</w:t>
      </w:r>
      <w:r>
        <w:rPr>
          <w:rFonts w:hint="eastAsia" w:ascii="宋体"/>
          <w:sz w:val="24"/>
          <w:szCs w:val="24"/>
          <w:highlight w:val="none"/>
        </w:rPr>
        <w:t>。本项目已具备招标条件，现对该项目的施工进行</w:t>
      </w:r>
      <w:r>
        <w:rPr>
          <w:rFonts w:hint="eastAsia" w:ascii="宋体"/>
          <w:color w:val="0000FF"/>
          <w:sz w:val="24"/>
          <w:szCs w:val="24"/>
          <w:highlight w:val="none"/>
          <w:lang w:val="en-US" w:eastAsia="zh-CN"/>
        </w:rPr>
        <w:t>公开</w:t>
      </w:r>
      <w:r>
        <w:rPr>
          <w:rFonts w:hint="eastAsia" w:ascii="宋体"/>
          <w:color w:val="0000FF"/>
          <w:sz w:val="24"/>
          <w:szCs w:val="24"/>
          <w:highlight w:val="none"/>
        </w:rPr>
        <w:t>招标</w:t>
      </w:r>
      <w:r>
        <w:rPr>
          <w:rFonts w:hint="eastAsia" w:ascii="宋体"/>
          <w:sz w:val="24"/>
          <w:szCs w:val="24"/>
          <w:highlight w:val="none"/>
        </w:rPr>
        <w:t>。</w:t>
      </w:r>
    </w:p>
    <w:p w14:paraId="78BDD60E">
      <w:pPr>
        <w:widowControl/>
        <w:tabs>
          <w:tab w:val="left" w:pos="900"/>
          <w:tab w:val="left" w:pos="1100"/>
        </w:tabs>
        <w:spacing w:line="300" w:lineRule="auto"/>
        <w:ind w:firstLine="590" w:firstLineChars="245"/>
        <w:rPr>
          <w:rFonts w:hint="eastAsia" w:ascii="宋体"/>
          <w:b/>
          <w:sz w:val="24"/>
          <w:szCs w:val="24"/>
          <w:highlight w:val="none"/>
        </w:rPr>
      </w:pPr>
      <w:r>
        <w:rPr>
          <w:rFonts w:hint="eastAsia" w:ascii="宋体"/>
          <w:b/>
          <w:sz w:val="24"/>
          <w:szCs w:val="24"/>
          <w:highlight w:val="none"/>
        </w:rPr>
        <w:t>2. 项目概况和招标范围</w:t>
      </w:r>
    </w:p>
    <w:p w14:paraId="03A30792">
      <w:pPr>
        <w:widowControl/>
        <w:spacing w:line="300" w:lineRule="auto"/>
        <w:ind w:left="510"/>
        <w:rPr>
          <w:rFonts w:hint="eastAsia" w:ascii="宋体"/>
          <w:sz w:val="24"/>
          <w:szCs w:val="24"/>
          <w:highlight w:val="none"/>
        </w:rPr>
      </w:pPr>
      <w:r>
        <w:rPr>
          <w:rFonts w:hint="eastAsia" w:ascii="宋体"/>
          <w:sz w:val="24"/>
          <w:szCs w:val="24"/>
          <w:highlight w:val="none"/>
        </w:rPr>
        <w:t>2.1  工程建设地点：</w:t>
      </w:r>
      <w:r>
        <w:rPr>
          <w:rFonts w:hint="eastAsia" w:ascii="宋体"/>
          <w:color w:val="0000FF"/>
          <w:sz w:val="24"/>
          <w:szCs w:val="24"/>
          <w:highlight w:val="none"/>
          <w:lang w:eastAsia="zh-CN"/>
        </w:rPr>
        <w:t>南平市建阳区漳墩林业站</w:t>
      </w:r>
      <w:r>
        <w:rPr>
          <w:rFonts w:hint="eastAsia" w:ascii="宋体" w:eastAsia="宋体" w:cs="Times New Roman"/>
          <w:color w:val="0000FF"/>
          <w:sz w:val="24"/>
          <w:szCs w:val="24"/>
          <w:highlight w:val="none"/>
        </w:rPr>
        <w:t>；</w:t>
      </w:r>
    </w:p>
    <w:p w14:paraId="3FABDA35">
      <w:pPr>
        <w:widowControl/>
        <w:spacing w:line="300" w:lineRule="auto"/>
        <w:ind w:left="510"/>
        <w:rPr>
          <w:rFonts w:hint="eastAsia" w:ascii="宋体"/>
          <w:sz w:val="24"/>
          <w:szCs w:val="24"/>
          <w:highlight w:val="none"/>
        </w:rPr>
      </w:pPr>
      <w:r>
        <w:rPr>
          <w:rFonts w:hint="eastAsia" w:ascii="宋体"/>
          <w:sz w:val="24"/>
          <w:szCs w:val="24"/>
          <w:highlight w:val="none"/>
        </w:rPr>
        <w:t>2.2  工程建设规模：</w:t>
      </w:r>
      <w:bookmarkStart w:id="0" w:name="EBfd9ea9aac992427788d30a3abd5dea56"/>
      <w:r>
        <w:rPr>
          <w:rFonts w:hint="eastAsia" w:ascii="宋体"/>
          <w:color w:val="0000FF"/>
          <w:sz w:val="24"/>
          <w:szCs w:val="24"/>
          <w:highlight w:val="none"/>
        </w:rPr>
        <w:t>项目总投资</w:t>
      </w:r>
      <w:bookmarkEnd w:id="0"/>
      <w:r>
        <w:rPr>
          <w:rFonts w:hint="eastAsia" w:ascii="宋体"/>
          <w:color w:val="0000FF"/>
          <w:sz w:val="24"/>
          <w:szCs w:val="24"/>
          <w:highlight w:val="none"/>
          <w:lang w:val="en-US" w:eastAsia="zh-CN"/>
        </w:rPr>
        <w:t>2974489</w:t>
      </w:r>
      <w:r>
        <w:rPr>
          <w:rFonts w:hint="eastAsia" w:ascii="宋体"/>
          <w:color w:val="0000FF"/>
          <w:sz w:val="24"/>
          <w:szCs w:val="24"/>
          <w:highlight w:val="none"/>
          <w:lang w:eastAsia="zh-CN"/>
        </w:rPr>
        <w:t>元</w:t>
      </w:r>
      <w:r>
        <w:rPr>
          <w:rFonts w:hint="eastAsia" w:ascii="宋体"/>
          <w:color w:val="0000FF"/>
          <w:sz w:val="24"/>
          <w:szCs w:val="24"/>
          <w:highlight w:val="none"/>
        </w:rPr>
        <w:t>人民币</w:t>
      </w:r>
      <w:r>
        <w:rPr>
          <w:rFonts w:hint="eastAsia" w:ascii="宋体"/>
          <w:sz w:val="24"/>
          <w:szCs w:val="24"/>
          <w:highlight w:val="none"/>
        </w:rPr>
        <w:t>；</w:t>
      </w:r>
    </w:p>
    <w:p w14:paraId="001BAA86">
      <w:pPr>
        <w:widowControl/>
        <w:spacing w:line="300" w:lineRule="auto"/>
        <w:ind w:left="510"/>
        <w:rPr>
          <w:rFonts w:hint="eastAsia" w:ascii="宋体"/>
          <w:sz w:val="24"/>
          <w:szCs w:val="24"/>
          <w:highlight w:val="none"/>
        </w:rPr>
      </w:pPr>
      <w:r>
        <w:rPr>
          <w:rFonts w:hint="eastAsia" w:ascii="宋体"/>
          <w:sz w:val="24"/>
          <w:szCs w:val="24"/>
          <w:highlight w:val="none"/>
        </w:rPr>
        <w:t>2.3  招标范围和内容：</w:t>
      </w:r>
    </w:p>
    <w:p w14:paraId="41C03BEC">
      <w:pPr>
        <w:widowControl/>
        <w:spacing w:line="300" w:lineRule="auto"/>
        <w:ind w:left="510"/>
        <w:rPr>
          <w:rFonts w:hint="eastAsia" w:ascii="宋体"/>
          <w:sz w:val="24"/>
          <w:szCs w:val="24"/>
          <w:highlight w:val="none"/>
          <w:u w:val="single"/>
        </w:rPr>
      </w:pPr>
      <w:r>
        <w:rPr>
          <w:rFonts w:hint="eastAsia" w:ascii="宋体"/>
          <w:sz w:val="24"/>
          <w:szCs w:val="24"/>
          <w:highlight w:val="none"/>
        </w:rPr>
        <w:t>（1）工程类别：</w:t>
      </w:r>
      <w:r>
        <w:rPr>
          <w:rFonts w:hint="eastAsia" w:ascii="宋体" w:hAnsi="宋体" w:cs="宋体"/>
          <w:color w:val="0000FF"/>
          <w:sz w:val="24"/>
          <w:szCs w:val="24"/>
          <w:highlight w:val="none"/>
        </w:rPr>
        <w:t>房屋建筑工程</w:t>
      </w:r>
      <w:r>
        <w:rPr>
          <w:rFonts w:hint="eastAsia" w:ascii="宋体"/>
          <w:sz w:val="24"/>
          <w:szCs w:val="24"/>
          <w:highlight w:val="none"/>
        </w:rPr>
        <w:t>；</w:t>
      </w:r>
    </w:p>
    <w:p w14:paraId="74100EE8">
      <w:pPr>
        <w:widowControl/>
        <w:spacing w:line="300" w:lineRule="auto"/>
        <w:ind w:left="510"/>
        <w:rPr>
          <w:rFonts w:hint="eastAsia" w:ascii="宋体"/>
          <w:sz w:val="24"/>
          <w:szCs w:val="24"/>
          <w:highlight w:val="none"/>
        </w:rPr>
      </w:pPr>
      <w:r>
        <w:rPr>
          <w:rFonts w:hint="eastAsia" w:ascii="宋体"/>
          <w:sz w:val="24"/>
          <w:szCs w:val="24"/>
          <w:highlight w:val="none"/>
        </w:rPr>
        <w:t>（2）招标类型：</w:t>
      </w:r>
      <w:bookmarkStart w:id="1" w:name="EB52549690bd264daaa86d1d84f5c05965"/>
      <w:r>
        <w:rPr>
          <w:rFonts w:hint="eastAsia" w:ascii="宋体"/>
          <w:color w:val="0000FF"/>
          <w:sz w:val="24"/>
          <w:szCs w:val="24"/>
          <w:highlight w:val="none"/>
        </w:rPr>
        <w:t>施工总承包</w:t>
      </w:r>
      <w:bookmarkEnd w:id="1"/>
      <w:r>
        <w:rPr>
          <w:rFonts w:hint="eastAsia" w:ascii="宋体"/>
          <w:sz w:val="24"/>
          <w:szCs w:val="24"/>
          <w:highlight w:val="none"/>
        </w:rPr>
        <w:t>；</w:t>
      </w:r>
    </w:p>
    <w:p w14:paraId="25A723FB">
      <w:pPr>
        <w:widowControl/>
        <w:spacing w:line="300" w:lineRule="auto"/>
        <w:ind w:left="510"/>
        <w:rPr>
          <w:rFonts w:hint="eastAsia" w:ascii="宋体"/>
          <w:sz w:val="24"/>
          <w:szCs w:val="24"/>
          <w:highlight w:val="none"/>
        </w:rPr>
      </w:pPr>
      <w:r>
        <w:rPr>
          <w:rFonts w:hint="eastAsia" w:ascii="宋体"/>
          <w:sz w:val="24"/>
          <w:szCs w:val="24"/>
          <w:highlight w:val="none"/>
        </w:rPr>
        <w:t>（3）招标范围和内容：</w:t>
      </w:r>
      <w:bookmarkStart w:id="2" w:name="EBcfe0566fd8884571bda972ddca8341fe"/>
      <w:r>
        <w:rPr>
          <w:rFonts w:hint="eastAsia" w:ascii="宋体" w:hAnsi="宋体" w:cs="宋体"/>
          <w:b w:val="0"/>
          <w:bCs w:val="0"/>
          <w:i w:val="0"/>
          <w:iCs w:val="0"/>
          <w:caps w:val="0"/>
          <w:color w:val="0000FF"/>
          <w:spacing w:val="0"/>
          <w:sz w:val="24"/>
          <w:szCs w:val="24"/>
          <w:shd w:val="clear" w:color="auto" w:fill="FFFFFF"/>
          <w:lang w:eastAsia="zh-CN"/>
        </w:rPr>
        <w:t>南平市建阳区漳墩标准化林业站站房建设项目，具体以招标人提供的工程量清单为准，招标图纸为依据</w:t>
      </w:r>
      <w:bookmarkEnd w:id="2"/>
      <w:r>
        <w:rPr>
          <w:rFonts w:hint="eastAsia" w:ascii="宋体"/>
          <w:sz w:val="24"/>
          <w:szCs w:val="24"/>
          <w:highlight w:val="none"/>
        </w:rPr>
        <w:t>。</w:t>
      </w:r>
    </w:p>
    <w:p w14:paraId="0A2C575E">
      <w:pPr>
        <w:widowControl/>
        <w:spacing w:line="300" w:lineRule="auto"/>
        <w:ind w:left="510"/>
        <w:rPr>
          <w:rFonts w:hint="eastAsia" w:ascii="宋体"/>
          <w:sz w:val="24"/>
          <w:szCs w:val="24"/>
          <w:highlight w:val="none"/>
        </w:rPr>
      </w:pPr>
      <w:r>
        <w:rPr>
          <w:rFonts w:hint="eastAsia" w:ascii="宋体"/>
          <w:sz w:val="24"/>
          <w:szCs w:val="24"/>
          <w:highlight w:val="none"/>
        </w:rPr>
        <w:t>其中，用于确定企业资质及等级的相关数据：</w:t>
      </w:r>
    </w:p>
    <w:p w14:paraId="5F5B3556">
      <w:pPr>
        <w:widowControl/>
        <w:spacing w:line="300" w:lineRule="auto"/>
        <w:ind w:left="479" w:leftChars="228" w:firstLine="0" w:firstLineChars="0"/>
        <w:rPr>
          <w:rFonts w:hint="eastAsia" w:ascii="宋体" w:hAnsi="宋体" w:eastAsia="宋体" w:cs="宋体"/>
          <w:i w:val="0"/>
          <w:iCs w:val="0"/>
          <w:caps w:val="0"/>
          <w:color w:val="0000FF"/>
          <w:spacing w:val="0"/>
          <w:sz w:val="24"/>
          <w:szCs w:val="24"/>
          <w:u w:val="none"/>
          <w:shd w:val="clear" w:color="auto" w:fill="FFFFFF"/>
          <w:lang w:eastAsia="zh-CN"/>
        </w:rPr>
      </w:pPr>
      <w:r>
        <w:rPr>
          <w:rFonts w:hint="eastAsia" w:ascii="宋体"/>
          <w:color w:val="0000FF"/>
          <w:sz w:val="24"/>
          <w:szCs w:val="24"/>
          <w:highlight w:val="none"/>
          <w:u w:val="single"/>
        </w:rPr>
        <w:t>按照《建筑业企业资质标准》（2015版）的建筑工程三级资质可承担建筑面积8万平方米以下的建筑工程</w:t>
      </w:r>
      <w:r>
        <w:rPr>
          <w:rFonts w:hint="eastAsia" w:ascii="宋体" w:hAnsi="宋体" w:cs="宋体"/>
          <w:i w:val="0"/>
          <w:iCs w:val="0"/>
          <w:caps w:val="0"/>
          <w:color w:val="0000FF"/>
          <w:spacing w:val="0"/>
          <w:sz w:val="24"/>
          <w:szCs w:val="24"/>
          <w:u w:val="none"/>
          <w:shd w:val="clear" w:color="auto" w:fill="FFFFFF"/>
          <w:lang w:eastAsia="zh-CN"/>
        </w:rPr>
        <w:t>；</w:t>
      </w:r>
    </w:p>
    <w:p w14:paraId="46D08160">
      <w:pPr>
        <w:widowControl/>
        <w:spacing w:line="300" w:lineRule="auto"/>
        <w:ind w:left="510"/>
        <w:rPr>
          <w:rFonts w:hint="eastAsia" w:ascii="宋体"/>
          <w:sz w:val="24"/>
          <w:szCs w:val="24"/>
          <w:highlight w:val="none"/>
        </w:rPr>
      </w:pPr>
      <w:r>
        <w:rPr>
          <w:rFonts w:hint="eastAsia" w:ascii="宋体"/>
          <w:sz w:val="24"/>
          <w:szCs w:val="24"/>
          <w:highlight w:val="none"/>
        </w:rPr>
        <w:t>用于确定注册建造师等级的相关数据：</w:t>
      </w:r>
    </w:p>
    <w:p w14:paraId="502B4363">
      <w:pPr>
        <w:widowControl/>
        <w:spacing w:line="300" w:lineRule="auto"/>
        <w:ind w:left="479" w:leftChars="228" w:firstLine="0" w:firstLineChars="0"/>
        <w:rPr>
          <w:rFonts w:hint="eastAsia" w:ascii="宋体" w:hAnsi="宋体" w:eastAsia="宋体" w:cs="宋体"/>
          <w:i w:val="0"/>
          <w:iCs w:val="0"/>
          <w:caps w:val="0"/>
          <w:color w:val="0000FF"/>
          <w:spacing w:val="0"/>
          <w:sz w:val="24"/>
          <w:szCs w:val="24"/>
          <w:shd w:val="clear" w:color="auto" w:fill="FFFFFF"/>
        </w:rPr>
      </w:pPr>
      <w:r>
        <w:rPr>
          <w:rFonts w:hint="eastAsia" w:ascii="宋体" w:hAnsi="宋体" w:cs="宋体"/>
          <w:color w:val="0000FF"/>
          <w:sz w:val="24"/>
          <w:szCs w:val="24"/>
          <w:highlight w:val="none"/>
          <w:u w:val="single"/>
        </w:rPr>
        <w:t>按照《注册建造师执业工程规模标准（试行）》中相应规模标准规定二级注册建造师可担任中小型工程项目负责人</w:t>
      </w:r>
      <w:r>
        <w:rPr>
          <w:rFonts w:hint="eastAsia" w:ascii="宋体" w:hAnsi="宋体" w:eastAsia="宋体" w:cs="宋体"/>
          <w:i w:val="0"/>
          <w:iCs w:val="0"/>
          <w:caps w:val="0"/>
          <w:color w:val="0000FF"/>
          <w:spacing w:val="0"/>
          <w:sz w:val="24"/>
          <w:szCs w:val="24"/>
          <w:shd w:val="clear" w:color="auto" w:fill="FFFFFF"/>
        </w:rPr>
        <w:t>；</w:t>
      </w:r>
    </w:p>
    <w:p w14:paraId="0E8D24DA">
      <w:pPr>
        <w:widowControl/>
        <w:spacing w:line="300" w:lineRule="auto"/>
        <w:ind w:left="510"/>
        <w:rPr>
          <w:rFonts w:hint="eastAsia" w:ascii="宋体"/>
          <w:sz w:val="24"/>
          <w:szCs w:val="24"/>
          <w:highlight w:val="none"/>
        </w:rPr>
      </w:pPr>
      <w:r>
        <w:rPr>
          <w:rFonts w:hint="eastAsia" w:ascii="宋体"/>
          <w:sz w:val="24"/>
          <w:szCs w:val="24"/>
          <w:highlight w:val="none"/>
        </w:rPr>
        <w:t>用于确定类似工程业绩的相关数据：</w:t>
      </w:r>
      <w:bookmarkStart w:id="3" w:name="EB38a0188c36354fdc9e7b378124d1913f"/>
      <w:r>
        <w:rPr>
          <w:rFonts w:hint="eastAsia" w:ascii="宋体"/>
          <w:color w:val="0000FF"/>
          <w:sz w:val="24"/>
          <w:szCs w:val="24"/>
          <w:highlight w:val="none"/>
        </w:rPr>
        <w:t>/</w:t>
      </w:r>
      <w:bookmarkEnd w:id="3"/>
      <w:r>
        <w:rPr>
          <w:rFonts w:hint="eastAsia" w:ascii="宋体"/>
          <w:sz w:val="24"/>
          <w:szCs w:val="24"/>
          <w:highlight w:val="none"/>
        </w:rPr>
        <w:t>；</w:t>
      </w:r>
    </w:p>
    <w:p w14:paraId="783168E6">
      <w:pPr>
        <w:widowControl/>
        <w:spacing w:line="300" w:lineRule="auto"/>
        <w:ind w:firstLine="510"/>
        <w:rPr>
          <w:rFonts w:hint="default" w:ascii="宋体" w:eastAsia="宋体"/>
          <w:color w:val="0000FF"/>
          <w:sz w:val="24"/>
          <w:szCs w:val="24"/>
          <w:highlight w:val="none"/>
          <w:lang w:val="en-US" w:eastAsia="zh-CN"/>
        </w:rPr>
      </w:pPr>
      <w:r>
        <w:rPr>
          <w:rFonts w:hint="eastAsia" w:ascii="宋体"/>
          <w:sz w:val="24"/>
          <w:szCs w:val="24"/>
          <w:highlight w:val="none"/>
        </w:rPr>
        <w:t>2.4  招标控制价（即最高投标限价，下同）：</w:t>
      </w:r>
      <w:r>
        <w:rPr>
          <w:rFonts w:hint="eastAsia" w:ascii="宋体"/>
          <w:color w:val="0000FF"/>
          <w:sz w:val="24"/>
          <w:szCs w:val="24"/>
          <w:highlight w:val="none"/>
          <w:lang w:eastAsia="zh-CN"/>
        </w:rPr>
        <w:t>2974489元，</w:t>
      </w:r>
      <w:r>
        <w:rPr>
          <w:rFonts w:hint="eastAsia" w:ascii="宋体"/>
          <w:color w:val="0000FF"/>
          <w:sz w:val="24"/>
          <w:szCs w:val="24"/>
          <w:highlight w:val="none"/>
          <w:lang w:val="en-US" w:eastAsia="zh-CN"/>
        </w:rPr>
        <w:t>发包价：2677040.1元；</w:t>
      </w:r>
    </w:p>
    <w:p w14:paraId="1305702B">
      <w:pPr>
        <w:widowControl/>
        <w:spacing w:line="300" w:lineRule="auto"/>
        <w:ind w:left="510"/>
        <w:rPr>
          <w:rFonts w:hint="eastAsia" w:ascii="宋体"/>
          <w:sz w:val="24"/>
          <w:szCs w:val="24"/>
          <w:highlight w:val="none"/>
        </w:rPr>
      </w:pPr>
      <w:r>
        <w:rPr>
          <w:rFonts w:hint="eastAsia" w:ascii="宋体"/>
          <w:sz w:val="24"/>
          <w:szCs w:val="24"/>
          <w:highlight w:val="none"/>
        </w:rPr>
        <w:t>2.5 工期要求：总工期为</w:t>
      </w:r>
      <w:r>
        <w:rPr>
          <w:rFonts w:hint="eastAsia" w:ascii="宋体"/>
          <w:color w:val="0000FF"/>
          <w:sz w:val="24"/>
          <w:szCs w:val="24"/>
          <w:highlight w:val="none"/>
          <w:u w:val="single"/>
          <w:lang w:val="en-US" w:eastAsia="zh-CN"/>
        </w:rPr>
        <w:t>300日</w:t>
      </w:r>
      <w:r>
        <w:rPr>
          <w:rFonts w:hint="eastAsia" w:ascii="宋体"/>
          <w:color w:val="0000FF"/>
          <w:sz w:val="24"/>
          <w:szCs w:val="24"/>
          <w:highlight w:val="none"/>
          <w:u w:val="none"/>
          <w:lang w:val="en-US" w:eastAsia="zh-CN"/>
        </w:rPr>
        <w:t>历天</w:t>
      </w:r>
      <w:r>
        <w:rPr>
          <w:rFonts w:hint="eastAsia" w:ascii="宋体"/>
          <w:sz w:val="24"/>
          <w:szCs w:val="24"/>
          <w:highlight w:val="none"/>
        </w:rPr>
        <w:t>，定额工期</w:t>
      </w:r>
      <w:bookmarkStart w:id="4" w:name="EBbc16d3e5622d4c92af0a226d46ff0c62"/>
      <w:r>
        <w:rPr>
          <w:rFonts w:hint="eastAsia" w:ascii="宋体"/>
          <w:color w:val="0000FF"/>
          <w:sz w:val="24"/>
          <w:szCs w:val="24"/>
          <w:highlight w:val="none"/>
        </w:rPr>
        <w:t>/</w:t>
      </w:r>
      <w:bookmarkEnd w:id="4"/>
      <w:r>
        <w:rPr>
          <w:rFonts w:hint="eastAsia" w:ascii="宋体"/>
          <w:sz w:val="24"/>
          <w:szCs w:val="24"/>
          <w:highlight w:val="none"/>
        </w:rPr>
        <w:t>个日历天（适用于国家或我省对工期有规定的项目）；其中各关键节点的工期要求为（如果有）</w:t>
      </w:r>
      <w:bookmarkStart w:id="5" w:name="EB5576cf0e217a4e59ab84c4b64bdbb932"/>
      <w:r>
        <w:rPr>
          <w:rFonts w:hint="eastAsia" w:ascii="宋体"/>
          <w:color w:val="0000FF"/>
          <w:sz w:val="24"/>
          <w:szCs w:val="24"/>
          <w:highlight w:val="none"/>
        </w:rPr>
        <w:t>/</w:t>
      </w:r>
      <w:bookmarkEnd w:id="5"/>
      <w:r>
        <w:rPr>
          <w:rFonts w:hint="eastAsia" w:ascii="宋体"/>
          <w:sz w:val="24"/>
          <w:szCs w:val="24"/>
          <w:highlight w:val="none"/>
        </w:rPr>
        <w:t>；</w:t>
      </w:r>
    </w:p>
    <w:p w14:paraId="1506B48E">
      <w:pPr>
        <w:widowControl/>
        <w:spacing w:line="300" w:lineRule="auto"/>
        <w:ind w:left="510"/>
        <w:rPr>
          <w:rFonts w:hint="eastAsia" w:ascii="宋体"/>
          <w:sz w:val="24"/>
          <w:szCs w:val="24"/>
          <w:highlight w:val="none"/>
        </w:rPr>
      </w:pPr>
      <w:r>
        <w:rPr>
          <w:rFonts w:hint="eastAsia" w:ascii="宋体"/>
          <w:sz w:val="24"/>
          <w:szCs w:val="24"/>
          <w:highlight w:val="none"/>
        </w:rPr>
        <w:t>2.6  标段划分（如果有）：</w:t>
      </w:r>
      <w:bookmarkStart w:id="6" w:name="EB8f39b78f8e314516a66f69c57e48193d"/>
      <w:r>
        <w:rPr>
          <w:rFonts w:hint="eastAsia" w:ascii="宋体"/>
          <w:color w:val="0000FF"/>
          <w:sz w:val="24"/>
          <w:szCs w:val="24"/>
          <w:highlight w:val="none"/>
        </w:rPr>
        <w:t>/</w:t>
      </w:r>
      <w:bookmarkEnd w:id="6"/>
      <w:r>
        <w:rPr>
          <w:rFonts w:hint="eastAsia" w:ascii="宋体"/>
          <w:sz w:val="24"/>
          <w:szCs w:val="24"/>
          <w:highlight w:val="none"/>
        </w:rPr>
        <w:t>；</w:t>
      </w:r>
    </w:p>
    <w:p w14:paraId="5FB3C921">
      <w:pPr>
        <w:widowControl/>
        <w:spacing w:line="300" w:lineRule="auto"/>
        <w:ind w:left="510"/>
        <w:rPr>
          <w:rFonts w:hint="eastAsia" w:ascii="宋体"/>
          <w:sz w:val="24"/>
          <w:szCs w:val="24"/>
          <w:highlight w:val="none"/>
        </w:rPr>
      </w:pPr>
      <w:r>
        <w:rPr>
          <w:rFonts w:hint="eastAsia" w:ascii="宋体"/>
          <w:sz w:val="24"/>
          <w:szCs w:val="24"/>
          <w:highlight w:val="none"/>
        </w:rPr>
        <w:t>2.7  质量要求：</w:t>
      </w:r>
      <w:r>
        <w:rPr>
          <w:rFonts w:hint="eastAsia" w:ascii="宋体" w:hAnsi="宋体"/>
          <w:color w:val="0000FF"/>
          <w:sz w:val="24"/>
          <w:szCs w:val="24"/>
          <w:highlight w:val="none"/>
        </w:rPr>
        <w:t>符合国家现行《工程施工质量验收规范》合格标准</w:t>
      </w:r>
      <w:r>
        <w:rPr>
          <w:rFonts w:hint="eastAsia" w:ascii="宋体"/>
          <w:sz w:val="24"/>
          <w:szCs w:val="24"/>
          <w:highlight w:val="none"/>
        </w:rPr>
        <w:t>。</w:t>
      </w:r>
    </w:p>
    <w:p w14:paraId="2F975213">
      <w:pPr>
        <w:widowControl/>
        <w:tabs>
          <w:tab w:val="left" w:pos="900"/>
          <w:tab w:val="left" w:pos="1100"/>
        </w:tabs>
        <w:spacing w:line="300" w:lineRule="auto"/>
        <w:ind w:left="510"/>
        <w:rPr>
          <w:rFonts w:hint="eastAsia" w:ascii="宋体"/>
          <w:b/>
          <w:sz w:val="24"/>
          <w:szCs w:val="24"/>
          <w:highlight w:val="none"/>
        </w:rPr>
      </w:pPr>
      <w:r>
        <w:rPr>
          <w:rFonts w:hint="eastAsia" w:ascii="宋体"/>
          <w:b/>
          <w:sz w:val="24"/>
          <w:szCs w:val="24"/>
          <w:highlight w:val="none"/>
        </w:rPr>
        <w:t>3. 投标人资格要求及审查办法</w:t>
      </w:r>
    </w:p>
    <w:p w14:paraId="1F069609">
      <w:pPr>
        <w:widowControl/>
        <w:tabs>
          <w:tab w:val="left" w:pos="510"/>
          <w:tab w:val="left" w:pos="900"/>
          <w:tab w:val="left" w:pos="1100"/>
        </w:tabs>
        <w:spacing w:line="300" w:lineRule="auto"/>
        <w:ind w:firstLine="499" w:firstLineChars="208"/>
        <w:rPr>
          <w:rFonts w:hint="eastAsia" w:ascii="宋体" w:hAnsi="宋体" w:eastAsia="宋体" w:cs="宋体"/>
          <w:i w:val="0"/>
          <w:iCs w:val="0"/>
          <w:caps w:val="0"/>
          <w:color w:val="4E4E4E"/>
          <w:spacing w:val="0"/>
          <w:sz w:val="24"/>
          <w:szCs w:val="24"/>
          <w:shd w:val="clear" w:color="auto" w:fill="FFFFFF"/>
        </w:rPr>
      </w:pPr>
      <w:r>
        <w:rPr>
          <w:rFonts w:hint="eastAsia" w:ascii="宋体"/>
          <w:sz w:val="24"/>
          <w:szCs w:val="24"/>
          <w:highlight w:val="none"/>
        </w:rPr>
        <w:t xml:space="preserve">3.1 </w:t>
      </w:r>
      <w:r>
        <w:rPr>
          <w:rFonts w:hint="eastAsia" w:ascii="宋体" w:hAnsi="宋体" w:eastAsia="宋体" w:cs="宋体"/>
          <w:i w:val="0"/>
          <w:iCs w:val="0"/>
          <w:caps w:val="0"/>
          <w:color w:val="000000"/>
          <w:spacing w:val="0"/>
          <w:sz w:val="24"/>
          <w:szCs w:val="24"/>
          <w:shd w:val="clear" w:color="auto" w:fill="FFFFFF"/>
        </w:rPr>
        <w:t>本招标项目要求投标人须具备有效的</w:t>
      </w:r>
      <w:r>
        <w:rPr>
          <w:rFonts w:hint="eastAsia" w:ascii="宋体" w:eastAsia="宋体" w:cs="Times New Roman"/>
          <w:color w:val="0000FF"/>
          <w:sz w:val="24"/>
          <w:szCs w:val="24"/>
          <w:highlight w:val="none"/>
        </w:rPr>
        <w:t>不低于</w:t>
      </w:r>
      <w:r>
        <w:rPr>
          <w:rFonts w:hint="eastAsia" w:ascii="宋体" w:cs="Times New Roman"/>
          <w:color w:val="0000FF"/>
          <w:sz w:val="24"/>
          <w:szCs w:val="24"/>
          <w:highlight w:val="none"/>
          <w:lang w:eastAsia="zh-CN"/>
        </w:rPr>
        <w:t>叁级</w:t>
      </w:r>
      <w:r>
        <w:rPr>
          <w:rFonts w:hint="eastAsia" w:ascii="宋体"/>
          <w:color w:val="0000FF"/>
          <w:sz w:val="24"/>
          <w:szCs w:val="24"/>
          <w:highlight w:val="none"/>
        </w:rPr>
        <w:t>建筑工程施工总承包</w:t>
      </w:r>
      <w:r>
        <w:rPr>
          <w:rFonts w:hint="eastAsia" w:ascii="宋体" w:hAnsi="宋体" w:eastAsia="宋体" w:cs="宋体"/>
          <w:i w:val="0"/>
          <w:iCs w:val="0"/>
          <w:caps w:val="0"/>
          <w:color w:val="000000"/>
          <w:spacing w:val="0"/>
          <w:sz w:val="24"/>
          <w:szCs w:val="24"/>
          <w:shd w:val="clear" w:color="auto" w:fill="FFFFFF"/>
        </w:rPr>
        <w:t>资质和《施工企业安全生产许可证》。（无需资质的项目，从其规定）</w:t>
      </w:r>
    </w:p>
    <w:p w14:paraId="2F64ECD4">
      <w:pPr>
        <w:widowControl/>
        <w:tabs>
          <w:tab w:val="left" w:pos="510"/>
          <w:tab w:val="left" w:pos="900"/>
          <w:tab w:val="left" w:pos="1100"/>
        </w:tabs>
        <w:spacing w:line="300" w:lineRule="auto"/>
        <w:ind w:firstLine="499" w:firstLineChars="208"/>
        <w:rPr>
          <w:rFonts w:hint="eastAsia" w:ascii="宋体"/>
          <w:sz w:val="24"/>
          <w:szCs w:val="24"/>
          <w:highlight w:val="none"/>
        </w:rPr>
      </w:pPr>
      <w:r>
        <w:rPr>
          <w:rFonts w:hint="eastAsia" w:ascii="宋体"/>
          <w:sz w:val="24"/>
          <w:szCs w:val="24"/>
          <w:highlight w:val="none"/>
        </w:rPr>
        <w:t>3.2 投标人拟担任本招标项目的项目负责人（即项目经理，下同）须具备有效的不低于</w:t>
      </w:r>
      <w:bookmarkStart w:id="7" w:name="EBd8a16afb0d814d588244b2be7fc429f5"/>
      <w:r>
        <w:rPr>
          <w:rFonts w:hint="eastAsia" w:ascii="宋体"/>
          <w:color w:val="0000FF"/>
          <w:sz w:val="24"/>
          <w:szCs w:val="24"/>
          <w:highlight w:val="none"/>
        </w:rPr>
        <w:t>贰</w:t>
      </w:r>
      <w:bookmarkEnd w:id="7"/>
      <w:r>
        <w:rPr>
          <w:rFonts w:hint="eastAsia" w:ascii="宋体"/>
          <w:color w:val="0000FF"/>
          <w:sz w:val="24"/>
          <w:szCs w:val="24"/>
          <w:highlight w:val="none"/>
        </w:rPr>
        <w:t>级</w:t>
      </w:r>
      <w:bookmarkStart w:id="8" w:name="EBbd4b497bd1dd4887bee9b999aa64bf78"/>
      <w:r>
        <w:rPr>
          <w:rFonts w:hint="eastAsia" w:ascii="宋体" w:hAnsi="宋体" w:cs="宋体"/>
          <w:color w:val="0000FF"/>
          <w:sz w:val="24"/>
          <w:szCs w:val="24"/>
          <w:highlight w:val="none"/>
        </w:rPr>
        <w:t>建筑工程</w:t>
      </w:r>
      <w:bookmarkEnd w:id="8"/>
      <w:r>
        <w:rPr>
          <w:rFonts w:hint="eastAsia" w:ascii="宋体"/>
          <w:sz w:val="24"/>
          <w:szCs w:val="24"/>
          <w:highlight w:val="none"/>
        </w:rPr>
        <w:t>专业注册建造师执业资格，并具备有效的安全生产考核合格证书（B证）。（无需资质的项目，从其规定）</w:t>
      </w:r>
      <w:bookmarkStart w:id="9" w:name="EBa53efb7234ea4aebaa69d65f58024948"/>
      <w:r>
        <w:rPr>
          <w:rFonts w:hint="eastAsia" w:ascii="宋体"/>
          <w:sz w:val="24"/>
          <w:szCs w:val="24"/>
          <w:highlight w:val="none"/>
        </w:rPr>
        <w:t>/</w:t>
      </w:r>
      <w:bookmarkEnd w:id="9"/>
    </w:p>
    <w:p w14:paraId="3FF891D9">
      <w:pPr>
        <w:widowControl/>
        <w:tabs>
          <w:tab w:val="left" w:pos="510"/>
          <w:tab w:val="left" w:pos="900"/>
          <w:tab w:val="left" w:pos="1100"/>
        </w:tabs>
        <w:spacing w:line="300" w:lineRule="auto"/>
        <w:ind w:firstLine="499" w:firstLineChars="208"/>
        <w:rPr>
          <w:rFonts w:hint="eastAsia" w:ascii="宋体"/>
          <w:sz w:val="24"/>
          <w:szCs w:val="24"/>
          <w:highlight w:val="none"/>
        </w:rPr>
      </w:pPr>
      <w:r>
        <w:rPr>
          <w:rFonts w:hint="eastAsia" w:ascii="宋体"/>
          <w:sz w:val="24"/>
          <w:szCs w:val="24"/>
          <w:highlight w:val="none"/>
        </w:rPr>
        <w:t>3.3 本招标项目</w:t>
      </w:r>
      <w:bookmarkStart w:id="10" w:name="EB2a69436ef7444dd996e5d4491d892fa6"/>
      <w:r>
        <w:rPr>
          <w:rFonts w:hint="eastAsia" w:ascii="宋体"/>
          <w:color w:val="0000FF"/>
          <w:sz w:val="24"/>
          <w:szCs w:val="24"/>
          <w:highlight w:val="none"/>
        </w:rPr>
        <w:t>不接受</w:t>
      </w:r>
      <w:bookmarkEnd w:id="10"/>
      <w:r>
        <w:rPr>
          <w:rFonts w:hint="eastAsia" w:ascii="宋体"/>
          <w:sz w:val="24"/>
          <w:szCs w:val="24"/>
          <w:highlight w:val="none"/>
        </w:rPr>
        <w:t>联合体投标。招标人接受联合体投标的，投标人应优先选用福建省建筑业龙头企业作为联合体成员，自愿组成联合体的应由</w:t>
      </w:r>
      <w:r>
        <w:rPr>
          <w:rFonts w:hint="eastAsia" w:ascii="宋体"/>
          <w:color w:val="0000FF"/>
          <w:sz w:val="24"/>
          <w:szCs w:val="24"/>
          <w:highlight w:val="none"/>
          <w:lang w:val="en-US" w:eastAsia="zh-CN"/>
        </w:rPr>
        <w:t>/</w:t>
      </w:r>
      <w:r>
        <w:rPr>
          <w:rFonts w:hint="eastAsia" w:ascii="宋体"/>
          <w:sz w:val="24"/>
          <w:szCs w:val="24"/>
          <w:highlight w:val="none"/>
        </w:rPr>
        <w:t>为牵头人，且各方应具备其所承担招标项目承包内容的相应资质条件；承担相同承包内容的专业单位组成联合体的，按照资质等级较低的单位确定资质等级。</w:t>
      </w:r>
    </w:p>
    <w:p w14:paraId="026E579E">
      <w:pPr>
        <w:widowControl/>
        <w:tabs>
          <w:tab w:val="left" w:pos="510"/>
          <w:tab w:val="left" w:pos="900"/>
          <w:tab w:val="left" w:pos="1100"/>
        </w:tabs>
        <w:spacing w:line="300" w:lineRule="auto"/>
        <w:ind w:firstLine="499" w:firstLineChars="208"/>
        <w:rPr>
          <w:rFonts w:hint="eastAsia" w:ascii="宋体"/>
          <w:sz w:val="24"/>
          <w:szCs w:val="24"/>
          <w:highlight w:val="none"/>
        </w:rPr>
      </w:pPr>
      <w:r>
        <w:rPr>
          <w:rFonts w:hint="eastAsia" w:ascii="宋体"/>
          <w:sz w:val="24"/>
          <w:szCs w:val="24"/>
          <w:highlight w:val="none"/>
        </w:rPr>
        <w:t>3.4 本招标项目</w:t>
      </w:r>
      <w:bookmarkStart w:id="11" w:name="EB2e78775edddd4ff8b7778d1663bead2d"/>
      <w:r>
        <w:rPr>
          <w:rFonts w:hint="eastAsia" w:ascii="宋体"/>
          <w:color w:val="0000FF"/>
          <w:sz w:val="24"/>
          <w:szCs w:val="24"/>
          <w:highlight w:val="none"/>
        </w:rPr>
        <w:t>应用</w:t>
      </w:r>
      <w:bookmarkEnd w:id="11"/>
      <w:r>
        <w:rPr>
          <w:rFonts w:hint="eastAsia" w:ascii="宋体"/>
          <w:sz w:val="24"/>
          <w:szCs w:val="24"/>
          <w:highlight w:val="none"/>
        </w:rPr>
        <w:t>福建省建筑施工企业信用综合评价分值。应用福建省建筑施工企业信用综合评价分值的项目，投标人的企业季度信用得分为</w:t>
      </w:r>
      <w:r>
        <w:rPr>
          <w:rFonts w:hint="eastAsia" w:ascii="宋体" w:cs="Times New Roman"/>
          <w:color w:val="0000FF"/>
          <w:sz w:val="24"/>
          <w:szCs w:val="24"/>
          <w:highlight w:val="none"/>
          <w:lang w:val="en-US" w:eastAsia="zh-CN"/>
        </w:rPr>
        <w:t>建筑</w:t>
      </w:r>
      <w:r>
        <w:rPr>
          <w:rFonts w:hint="eastAsia" w:ascii="宋体" w:eastAsia="宋体" w:cs="Times New Roman"/>
          <w:color w:val="0000FF"/>
          <w:sz w:val="24"/>
          <w:szCs w:val="24"/>
          <w:highlight w:val="none"/>
          <w:lang w:val="en-US" w:eastAsia="zh-CN"/>
        </w:rPr>
        <w:t>工程</w:t>
      </w:r>
      <w:r>
        <w:rPr>
          <w:rFonts w:hint="eastAsia" w:ascii="宋体"/>
          <w:sz w:val="24"/>
          <w:szCs w:val="24"/>
          <w:highlight w:val="none"/>
        </w:rPr>
        <w:t>类。应用福建省建筑施工企业信用综合评价分值的，投标人的企业季度信用得分不得低于60分；以联合体参与投标的，投标人的企业季度信用得分按具有</w:t>
      </w:r>
      <w:r>
        <w:rPr>
          <w:rFonts w:hint="eastAsia" w:ascii="宋体"/>
          <w:color w:val="0000FF"/>
          <w:sz w:val="24"/>
          <w:szCs w:val="24"/>
          <w:highlight w:val="none"/>
          <w:u w:val="single"/>
          <w:lang w:val="en-US" w:eastAsia="zh-CN"/>
        </w:rPr>
        <w:t>/</w:t>
      </w:r>
      <w:r>
        <w:rPr>
          <w:rFonts w:hint="eastAsia" w:ascii="宋体"/>
          <w:sz w:val="24"/>
          <w:szCs w:val="24"/>
          <w:highlight w:val="none"/>
        </w:rPr>
        <w:t>资质的联合体成员中的最低企业季度信用得分确定。投标人的企业季度信用得分，可通过福建省建筑施工企业信用综合评价系统（从福建住房和城乡建设网的“福建省住房和城乡建设综合监管服务平台”登录）查询。</w:t>
      </w:r>
    </w:p>
    <w:p w14:paraId="673A0D2E">
      <w:pPr>
        <w:widowControl/>
        <w:tabs>
          <w:tab w:val="left" w:pos="510"/>
          <w:tab w:val="left" w:pos="900"/>
          <w:tab w:val="left" w:pos="1100"/>
        </w:tabs>
        <w:spacing w:line="300" w:lineRule="auto"/>
        <w:ind w:firstLine="499" w:firstLineChars="208"/>
        <w:rPr>
          <w:rFonts w:hint="eastAsia" w:ascii="宋体"/>
          <w:sz w:val="24"/>
          <w:szCs w:val="24"/>
          <w:highlight w:val="none"/>
        </w:rPr>
      </w:pPr>
      <w:r>
        <w:rPr>
          <w:rFonts w:hint="eastAsia" w:ascii="宋体"/>
          <w:sz w:val="24"/>
          <w:szCs w:val="24"/>
          <w:highlight w:val="none"/>
        </w:rPr>
        <w:t>3.5 投标人“类似工程业绩”要求：</w:t>
      </w:r>
      <w:bookmarkStart w:id="12" w:name="EB12e819a41cb24bd0ad9056ad6203d7d0"/>
      <w:r>
        <w:rPr>
          <w:rFonts w:hint="eastAsia" w:ascii="宋体"/>
          <w:color w:val="0000FF"/>
          <w:sz w:val="24"/>
          <w:szCs w:val="24"/>
          <w:highlight w:val="none"/>
        </w:rPr>
        <w:t>/</w:t>
      </w:r>
      <w:bookmarkEnd w:id="12"/>
      <w:r>
        <w:rPr>
          <w:rFonts w:hint="eastAsia" w:ascii="宋体"/>
          <w:sz w:val="24"/>
          <w:szCs w:val="24"/>
          <w:highlight w:val="none"/>
        </w:rPr>
        <w:t>个；“类似工程业绩”是指：自本招标项目在法定媒介发布招标公告之日的前五年内（含本招标项目在法定媒介发布招标公告之日）完成的并经竣工验收合格的</w:t>
      </w:r>
      <w:bookmarkStart w:id="13" w:name="EB9aa7027805294f4fae46c79694361a32"/>
      <w:r>
        <w:rPr>
          <w:rFonts w:hint="eastAsia" w:ascii="宋体"/>
          <w:color w:val="0000FF"/>
          <w:sz w:val="24"/>
          <w:szCs w:val="24"/>
          <w:highlight w:val="none"/>
        </w:rPr>
        <w:t>/</w:t>
      </w:r>
      <w:bookmarkEnd w:id="13"/>
      <w:r>
        <w:rPr>
          <w:rFonts w:hint="eastAsia" w:ascii="宋体"/>
          <w:sz w:val="24"/>
          <w:szCs w:val="24"/>
          <w:highlight w:val="none"/>
        </w:rPr>
        <w:t>。</w:t>
      </w:r>
    </w:p>
    <w:p w14:paraId="43748719">
      <w:pPr>
        <w:widowControl/>
        <w:tabs>
          <w:tab w:val="left" w:pos="510"/>
          <w:tab w:val="left" w:pos="900"/>
          <w:tab w:val="left" w:pos="1100"/>
        </w:tabs>
        <w:spacing w:line="300" w:lineRule="auto"/>
        <w:ind w:firstLine="499" w:firstLineChars="208"/>
        <w:rPr>
          <w:rFonts w:hint="eastAsia" w:ascii="宋体"/>
          <w:sz w:val="24"/>
          <w:szCs w:val="24"/>
          <w:highlight w:val="none"/>
        </w:rPr>
      </w:pPr>
      <w:r>
        <w:rPr>
          <w:rFonts w:hint="eastAsia" w:ascii="宋体"/>
          <w:sz w:val="24"/>
          <w:szCs w:val="24"/>
          <w:highlight w:val="none"/>
        </w:rPr>
        <w:t>3.6 各投标人均可就本招标项目上述标段中的</w:t>
      </w:r>
      <w:bookmarkStart w:id="14" w:name="EB31f5312c0b924e15aa7e745bc862360c"/>
      <w:r>
        <w:rPr>
          <w:rFonts w:hint="eastAsia" w:ascii="宋体"/>
          <w:color w:val="0000FF"/>
          <w:sz w:val="24"/>
          <w:szCs w:val="24"/>
          <w:highlight w:val="none"/>
        </w:rPr>
        <w:t>/</w:t>
      </w:r>
      <w:bookmarkEnd w:id="14"/>
      <w:r>
        <w:rPr>
          <w:rFonts w:hint="eastAsia" w:ascii="宋体"/>
          <w:sz w:val="24"/>
          <w:szCs w:val="24"/>
          <w:highlight w:val="none"/>
        </w:rPr>
        <w:t>个标段投标，但最多允许中标</w:t>
      </w:r>
      <w:bookmarkStart w:id="15" w:name="EBeff580e1d0d04e129f3de272fc099fb3"/>
      <w:r>
        <w:rPr>
          <w:rFonts w:hint="eastAsia" w:ascii="宋体"/>
          <w:color w:val="0000FF"/>
          <w:sz w:val="24"/>
          <w:szCs w:val="24"/>
          <w:highlight w:val="none"/>
        </w:rPr>
        <w:t>/</w:t>
      </w:r>
      <w:bookmarkEnd w:id="15"/>
      <w:r>
        <w:rPr>
          <w:rFonts w:hint="eastAsia" w:ascii="宋体"/>
          <w:sz w:val="24"/>
          <w:szCs w:val="24"/>
          <w:highlight w:val="none"/>
        </w:rPr>
        <w:t>个标段。（适用于分标段的招标项目）</w:t>
      </w:r>
    </w:p>
    <w:p w14:paraId="235F1A99">
      <w:pPr>
        <w:widowControl/>
        <w:tabs>
          <w:tab w:val="left" w:pos="510"/>
          <w:tab w:val="left" w:pos="900"/>
          <w:tab w:val="left" w:pos="1100"/>
        </w:tabs>
        <w:spacing w:line="300" w:lineRule="auto"/>
        <w:ind w:firstLine="499" w:firstLineChars="208"/>
        <w:rPr>
          <w:rFonts w:hint="eastAsia" w:ascii="宋体"/>
          <w:color w:val="0000FF"/>
          <w:sz w:val="24"/>
          <w:szCs w:val="24"/>
          <w:highlight w:val="none"/>
          <w:lang w:eastAsia="zh-CN"/>
        </w:rPr>
      </w:pPr>
      <w:r>
        <w:rPr>
          <w:rFonts w:hint="eastAsia" w:ascii="宋体"/>
          <w:sz w:val="24"/>
          <w:szCs w:val="24"/>
          <w:highlight w:val="none"/>
        </w:rPr>
        <w:t>3.7 其他资格要求：</w:t>
      </w:r>
      <w:bookmarkStart w:id="16" w:name="EB780177fdf5dd4beba46081dbc6ae435e"/>
      <w:r>
        <w:rPr>
          <w:rFonts w:hint="eastAsia" w:ascii="宋体"/>
          <w:color w:val="0000FF"/>
          <w:sz w:val="24"/>
          <w:szCs w:val="24"/>
          <w:highlight w:val="none"/>
          <w:lang w:eastAsia="zh-CN"/>
        </w:rPr>
        <w:t>1、省外建筑业企业在福建省行政区域内参加投标的，应按《关于推动全省建筑市场统一开放的通知》（闽建筑〔2015〕35号文）和《关于规范省外入闽建筑企业信息登记工作的通知》（闽建办筑 【2015】13号）要求办理企业信息登记。2、投标人因不再符合相应建筑业企业资质标准要求条件被资质许可机关责令限期改正的，投标人在整改期间不得以责令限期改正有关的资质参与投标，否则按否决投标处理。3、依法必须招标的房屋建筑和市政基础设施工程项目的，被列入建筑市场主体“黑名单”的情形作为否决条款。4、本项目（标段）投标截止时仍处于被县级及以上住房城乡建设主管部门、司法机关暂停或者取消在本项目（标段）所在地的投标资格状态；或本项目（标段）投标截止时企业法人仍处于被住房和城乡建设部或福建省住房和城乡建设厅认定的建筑市场主体黑名单管理期限内，或仍处于被福建省住房和城乡建设厅认定的质量安全黑名单或文明施工黑名单管理期限内，投标都将被否决，（但是若属于《关于废止涉及“黑名单”制度相关文件的通知》（闽建建〔2021〕2号）文件中涉及质量安全黑名单和文明施工“黑名单”制度的条款除外）。5、投标人应在人员、设备、资金等方面具有承担本招标项目（标段）施工的能力。6、a中标候选人的企业、法定代表人或项目负责人若存在行贿犯罪记录（包含处罚未执行完毕的）或若存在失信被执行记录（包含处罚未执行完毕的），招标人将取消中标候选人资格。b中标侯选人在投标有效期内如有发现有围标、串标等一切违法行为的，招标人有权取消其中标候选人资格。c中标候选人未存在行贿犯罪行为记录的，招标人将根据评标委员会提出的书面评标报告和推荐的中标候选人，确定中标人。d投标人在投标时及投标有效期内如有发现有围标、串标等一切违法行为的，招标人有权取消其投标资格。</w:t>
      </w:r>
      <w:r>
        <w:rPr>
          <w:rFonts w:hint="eastAsia" w:ascii="宋体"/>
          <w:color w:val="0000FF"/>
          <w:sz w:val="24"/>
          <w:szCs w:val="24"/>
          <w:highlight w:val="none"/>
          <w:lang w:val="en-US" w:eastAsia="zh-CN"/>
        </w:rPr>
        <w:t>7</w:t>
      </w:r>
      <w:r>
        <w:rPr>
          <w:rFonts w:hint="eastAsia" w:ascii="宋体"/>
          <w:color w:val="0000FF"/>
          <w:sz w:val="24"/>
          <w:szCs w:val="24"/>
          <w:highlight w:val="none"/>
          <w:lang w:eastAsia="zh-CN"/>
        </w:rPr>
        <w:t>、应用福建省建筑施工企业信用综合评价分值的项目，由于投标人名称变更，造成评价系统公布的与变更后的投标人名称不一致的，投标人应当在资格文件中附上名称变更证明材料扫描件。并将投标人名称变更证明材料用信封单独密封，封套上注明招标项目名称及投标人名称地址、邮政编码，并加盖投标单位公章。由授权委托人持授权委托书原件和授权委托人本人身份证原件到场将投标人名称变更证明材料原件单独提交给招标人（如未使用无需提供）。</w:t>
      </w:r>
      <w:r>
        <w:rPr>
          <w:rFonts w:hint="eastAsia" w:ascii="宋体"/>
          <w:color w:val="0000FF"/>
          <w:sz w:val="24"/>
          <w:szCs w:val="24"/>
          <w:highlight w:val="none"/>
          <w:lang w:val="en-US" w:eastAsia="zh-CN"/>
        </w:rPr>
        <w:t>8</w:t>
      </w:r>
      <w:r>
        <w:rPr>
          <w:rFonts w:hint="eastAsia" w:ascii="宋体"/>
          <w:color w:val="0000FF"/>
          <w:sz w:val="24"/>
          <w:szCs w:val="24"/>
          <w:highlight w:val="none"/>
          <w:lang w:eastAsia="zh-CN"/>
        </w:rPr>
        <w:t>、其他条件详见招标文件</w:t>
      </w:r>
      <w:bookmarkEnd w:id="16"/>
      <w:r>
        <w:rPr>
          <w:rFonts w:hint="eastAsia" w:ascii="宋体"/>
          <w:color w:val="0000FF"/>
          <w:sz w:val="24"/>
          <w:szCs w:val="24"/>
          <w:highlight w:val="none"/>
          <w:lang w:eastAsia="zh-CN"/>
        </w:rPr>
        <w:t>。</w:t>
      </w:r>
    </w:p>
    <w:p w14:paraId="057BBD45">
      <w:pPr>
        <w:widowControl/>
        <w:tabs>
          <w:tab w:val="left" w:pos="510"/>
          <w:tab w:val="left" w:pos="900"/>
          <w:tab w:val="left" w:pos="1100"/>
        </w:tabs>
        <w:spacing w:line="300" w:lineRule="auto"/>
        <w:ind w:firstLine="499" w:firstLineChars="208"/>
        <w:rPr>
          <w:rFonts w:hint="eastAsia" w:ascii="宋体"/>
          <w:sz w:val="24"/>
          <w:szCs w:val="24"/>
          <w:highlight w:val="none"/>
        </w:rPr>
      </w:pPr>
      <w:r>
        <w:rPr>
          <w:rFonts w:hint="eastAsia" w:ascii="宋体"/>
          <w:sz w:val="24"/>
          <w:szCs w:val="24"/>
          <w:highlight w:val="none"/>
        </w:rPr>
        <w:t>3.8 本招标项目采用</w:t>
      </w:r>
      <w:bookmarkStart w:id="17" w:name="EB9ffb1a92303e48dcbee7794b5d38477c"/>
      <w:r>
        <w:rPr>
          <w:rFonts w:hint="eastAsia" w:ascii="宋体"/>
          <w:color w:val="0000FF"/>
          <w:sz w:val="24"/>
          <w:szCs w:val="24"/>
          <w:highlight w:val="none"/>
        </w:rPr>
        <w:t>资格后审</w:t>
      </w:r>
      <w:bookmarkEnd w:id="17"/>
      <w:r>
        <w:rPr>
          <w:rFonts w:hint="eastAsia" w:ascii="宋体"/>
          <w:sz w:val="24"/>
          <w:szCs w:val="24"/>
          <w:highlight w:val="none"/>
        </w:rPr>
        <w:t>方式对投标人的资格进行审查。</w:t>
      </w:r>
    </w:p>
    <w:p w14:paraId="5E0AE0AE">
      <w:pPr>
        <w:widowControl/>
        <w:tabs>
          <w:tab w:val="left" w:pos="900"/>
          <w:tab w:val="left" w:pos="1100"/>
        </w:tabs>
        <w:spacing w:line="300" w:lineRule="auto"/>
        <w:ind w:left="510"/>
        <w:rPr>
          <w:rFonts w:hint="eastAsia" w:ascii="宋体"/>
          <w:b/>
          <w:sz w:val="24"/>
          <w:szCs w:val="24"/>
          <w:highlight w:val="none"/>
        </w:rPr>
      </w:pPr>
      <w:r>
        <w:rPr>
          <w:rFonts w:hint="eastAsia" w:ascii="宋体"/>
          <w:b/>
          <w:sz w:val="24"/>
          <w:szCs w:val="24"/>
          <w:highlight w:val="none"/>
        </w:rPr>
        <w:t>4. 招标文件的获取</w:t>
      </w:r>
    </w:p>
    <w:p w14:paraId="04A958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99" w:firstLineChars="208"/>
        <w:jc w:val="left"/>
        <w:rPr>
          <w:rFonts w:hint="eastAsia" w:ascii="宋体" w:hAnsi="宋体" w:cs="宋体"/>
          <w:sz w:val="24"/>
          <w:szCs w:val="24"/>
          <w:highlight w:val="none"/>
        </w:rPr>
      </w:pPr>
      <w:r>
        <w:rPr>
          <w:rFonts w:hint="eastAsia" w:ascii="宋体" w:hAnsi="宋体" w:eastAsia="宋体" w:cs="宋体"/>
          <w:color w:val="333333"/>
          <w:kern w:val="2"/>
          <w:sz w:val="24"/>
          <w:szCs w:val="24"/>
          <w:highlight w:val="white"/>
          <w:lang w:val="en-US" w:eastAsia="zh-CN" w:bidi="ar"/>
        </w:rPr>
        <w:t>凡有意参加投标者，请于</w:t>
      </w:r>
      <w:r>
        <w:rPr>
          <w:rFonts w:hint="eastAsia" w:ascii="宋体" w:hAnsi="宋体" w:eastAsia="宋体" w:cs="宋体"/>
          <w:color w:val="0000FF"/>
          <w:kern w:val="2"/>
          <w:sz w:val="24"/>
          <w:szCs w:val="24"/>
          <w:highlight w:val="white"/>
          <w:lang w:val="en-US" w:eastAsia="zh-CN" w:bidi="ar"/>
        </w:rPr>
        <w:t>2025年03月 20日 15:00:00</w:t>
      </w:r>
      <w:r>
        <w:rPr>
          <w:rFonts w:hint="eastAsia" w:ascii="宋体" w:hAnsi="宋体" w:eastAsia="宋体" w:cs="宋体"/>
          <w:color w:val="333333"/>
          <w:kern w:val="2"/>
          <w:sz w:val="24"/>
          <w:szCs w:val="24"/>
          <w:highlight w:val="white"/>
          <w:lang w:val="en-US" w:eastAsia="zh-CN" w:bidi="ar"/>
        </w:rPr>
        <w:t>至</w:t>
      </w:r>
      <w:r>
        <w:rPr>
          <w:rFonts w:hint="eastAsia" w:ascii="宋体" w:hAnsi="宋体" w:eastAsia="宋体" w:cs="宋体"/>
          <w:color w:val="0000FF"/>
          <w:kern w:val="2"/>
          <w:sz w:val="24"/>
          <w:szCs w:val="24"/>
          <w:highlight w:val="white"/>
          <w:lang w:val="en-US" w:eastAsia="zh-CN" w:bidi="ar"/>
        </w:rPr>
        <w:t>2025年03月 26  日23:59:59</w:t>
      </w:r>
      <w:r>
        <w:rPr>
          <w:rFonts w:hint="eastAsia" w:ascii="宋体" w:hAnsi="宋体" w:eastAsia="宋体" w:cs="宋体"/>
          <w:color w:val="333333"/>
          <w:kern w:val="2"/>
          <w:sz w:val="24"/>
          <w:szCs w:val="24"/>
          <w:highlight w:val="white"/>
          <w:lang w:val="en-US" w:eastAsia="zh-CN" w:bidi="ar"/>
        </w:rPr>
        <w:t>通过</w:t>
      </w:r>
      <w:r>
        <w:rPr>
          <w:rFonts w:hint="eastAsia" w:ascii="宋体" w:hAnsi="宋体" w:eastAsia="宋体" w:cs="宋体"/>
          <w:color w:val="0000FF"/>
          <w:kern w:val="2"/>
          <w:sz w:val="24"/>
          <w:szCs w:val="24"/>
          <w:highlight w:val="white"/>
          <w:lang w:val="en-US" w:eastAsia="zh-CN" w:bidi="ar"/>
        </w:rPr>
        <w:t>阳光招采平台(https://www.npygcg.com)</w:t>
      </w:r>
      <w:r>
        <w:rPr>
          <w:rFonts w:hint="eastAsia" w:ascii="宋体" w:hAnsi="宋体" w:eastAsia="宋体" w:cs="宋体"/>
          <w:color w:val="333333"/>
          <w:kern w:val="2"/>
          <w:sz w:val="24"/>
          <w:szCs w:val="24"/>
          <w:highlight w:val="white"/>
          <w:lang w:val="en-US" w:eastAsia="zh-CN" w:bidi="ar"/>
        </w:rPr>
        <w:t>下载电子招标文件等相关资料。资料费300元，售后不退</w:t>
      </w:r>
      <w:r>
        <w:rPr>
          <w:rFonts w:hint="eastAsia" w:ascii="宋体" w:hAnsi="宋体" w:eastAsia="宋体" w:cs="宋体"/>
          <w:iCs/>
          <w:color w:val="333333"/>
          <w:kern w:val="2"/>
          <w:sz w:val="24"/>
          <w:szCs w:val="24"/>
          <w:highlight w:val="white"/>
          <w:lang w:val="en-US" w:eastAsia="zh-CN" w:bidi="ar"/>
        </w:rPr>
        <w:t>。</w:t>
      </w:r>
    </w:p>
    <w:p w14:paraId="26479093">
      <w:pPr>
        <w:widowControl/>
        <w:tabs>
          <w:tab w:val="left" w:pos="900"/>
          <w:tab w:val="left" w:pos="1100"/>
        </w:tabs>
        <w:spacing w:line="300" w:lineRule="auto"/>
        <w:ind w:left="510"/>
        <w:rPr>
          <w:rFonts w:hint="eastAsia" w:ascii="宋体"/>
          <w:b/>
          <w:sz w:val="24"/>
          <w:szCs w:val="24"/>
          <w:highlight w:val="none"/>
        </w:rPr>
      </w:pPr>
      <w:r>
        <w:rPr>
          <w:rFonts w:hint="eastAsia" w:ascii="宋体"/>
          <w:b/>
          <w:sz w:val="24"/>
          <w:szCs w:val="24"/>
          <w:highlight w:val="none"/>
        </w:rPr>
        <w:t>5. 评标办法</w:t>
      </w:r>
    </w:p>
    <w:p w14:paraId="5E43CCE7">
      <w:pPr>
        <w:widowControl/>
        <w:tabs>
          <w:tab w:val="left" w:pos="0"/>
          <w:tab w:val="left" w:pos="900"/>
          <w:tab w:val="left" w:pos="1100"/>
        </w:tabs>
        <w:spacing w:line="300" w:lineRule="auto"/>
        <w:ind w:firstLine="510"/>
        <w:rPr>
          <w:rFonts w:hint="eastAsia" w:ascii="宋体"/>
          <w:sz w:val="24"/>
          <w:szCs w:val="24"/>
          <w:highlight w:val="none"/>
        </w:rPr>
      </w:pPr>
      <w:r>
        <w:rPr>
          <w:rFonts w:hint="eastAsia" w:ascii="宋体"/>
          <w:sz w:val="24"/>
          <w:szCs w:val="24"/>
          <w:highlight w:val="none"/>
        </w:rPr>
        <w:t>本招标项目采用的评标办法：</w:t>
      </w:r>
      <w:bookmarkStart w:id="18" w:name="EB39f56c9d3454462cb143fbc41212e6eb"/>
      <w:r>
        <w:rPr>
          <w:rFonts w:hint="eastAsia" w:ascii="宋体"/>
          <w:color w:val="0000FF"/>
          <w:sz w:val="24"/>
          <w:szCs w:val="24"/>
          <w:highlight w:val="none"/>
        </w:rPr>
        <w:t>简易评标法</w:t>
      </w:r>
      <w:bookmarkEnd w:id="18"/>
      <w:r>
        <w:rPr>
          <w:rFonts w:hint="eastAsia" w:ascii="宋体"/>
          <w:color w:val="0000FF"/>
          <w:sz w:val="24"/>
          <w:szCs w:val="24"/>
          <w:highlight w:val="none"/>
          <w:lang w:eastAsia="zh-CN"/>
        </w:rPr>
        <w:t>、</w:t>
      </w:r>
      <w:r>
        <w:rPr>
          <w:rFonts w:hint="eastAsia" w:ascii="宋体"/>
          <w:color w:val="0000FF"/>
          <w:sz w:val="24"/>
          <w:szCs w:val="24"/>
          <w:highlight w:val="none"/>
          <w:lang w:val="en-US" w:eastAsia="zh-CN"/>
        </w:rPr>
        <w:t>K=10%</w:t>
      </w:r>
      <w:r>
        <w:rPr>
          <w:rFonts w:hint="eastAsia" w:ascii="宋体"/>
          <w:sz w:val="24"/>
          <w:szCs w:val="24"/>
          <w:highlight w:val="none"/>
        </w:rPr>
        <w:t>。</w:t>
      </w:r>
    </w:p>
    <w:p w14:paraId="652D7CD5">
      <w:pPr>
        <w:widowControl/>
        <w:tabs>
          <w:tab w:val="left" w:pos="900"/>
          <w:tab w:val="left" w:pos="1100"/>
        </w:tabs>
        <w:spacing w:line="300" w:lineRule="auto"/>
        <w:ind w:left="510"/>
        <w:rPr>
          <w:rFonts w:hint="eastAsia" w:ascii="宋体"/>
          <w:sz w:val="24"/>
          <w:szCs w:val="24"/>
          <w:highlight w:val="none"/>
          <w:u w:val="single"/>
        </w:rPr>
      </w:pPr>
      <w:r>
        <w:rPr>
          <w:rFonts w:hint="eastAsia" w:ascii="宋体"/>
          <w:b/>
          <w:sz w:val="24"/>
          <w:szCs w:val="24"/>
          <w:highlight w:val="none"/>
        </w:rPr>
        <w:t>6. 投标保证金的提交</w:t>
      </w:r>
    </w:p>
    <w:p w14:paraId="12EE880F">
      <w:pPr>
        <w:widowControl/>
        <w:tabs>
          <w:tab w:val="left" w:pos="510"/>
          <w:tab w:val="left" w:pos="900"/>
          <w:tab w:val="left" w:pos="1100"/>
        </w:tabs>
        <w:adjustRightInd/>
        <w:spacing w:line="360" w:lineRule="auto"/>
        <w:ind w:left="-10" w:leftChars="-5" w:firstLine="480" w:firstLineChars="200"/>
        <w:jc w:val="left"/>
        <w:textAlignment w:val="auto"/>
        <w:rPr>
          <w:rFonts w:hint="eastAsia" w:ascii="宋体" w:hAnsi="宋体" w:eastAsia="宋体" w:cs="宋体"/>
          <w:sz w:val="24"/>
          <w:szCs w:val="24"/>
          <w:highlight w:val="none"/>
          <w:lang w:val="en-US" w:eastAsia="zh-CN"/>
        </w:rPr>
      </w:pPr>
      <w:r>
        <w:rPr>
          <w:rFonts w:hint="eastAsia" w:ascii="宋体"/>
          <w:sz w:val="24"/>
          <w:szCs w:val="24"/>
          <w:highlight w:val="none"/>
        </w:rPr>
        <w:t>6.1 投标保证金提交的时间：</w:t>
      </w:r>
      <w:r>
        <w:rPr>
          <w:rFonts w:hint="eastAsia" w:ascii="宋体" w:hAnsi="宋体"/>
          <w:bCs/>
          <w:color w:val="0000FF"/>
          <w:kern w:val="2"/>
          <w:sz w:val="24"/>
          <w:szCs w:val="24"/>
          <w:u w:val="single"/>
        </w:rPr>
        <w:t xml:space="preserve"> </w:t>
      </w:r>
      <w:r>
        <w:rPr>
          <w:rFonts w:hint="eastAsia" w:ascii="宋体" w:hAnsi="宋体"/>
          <w:bCs/>
          <w:color w:val="0000FF"/>
          <w:kern w:val="2"/>
          <w:sz w:val="24"/>
          <w:szCs w:val="24"/>
          <w:u w:val="single"/>
          <w:lang w:val="en-US" w:eastAsia="zh-CN"/>
        </w:rPr>
        <w:t>/</w:t>
      </w:r>
      <w:r>
        <w:rPr>
          <w:rFonts w:hint="eastAsia" w:ascii="宋体" w:hAnsi="宋体" w:cs="宋体"/>
          <w:spacing w:val="-4"/>
          <w:sz w:val="24"/>
          <w:szCs w:val="24"/>
          <w:lang w:eastAsia="zh-CN"/>
        </w:rPr>
        <w:t>；</w:t>
      </w:r>
    </w:p>
    <w:p w14:paraId="62442A4E">
      <w:pPr>
        <w:widowControl/>
        <w:tabs>
          <w:tab w:val="left" w:pos="510"/>
          <w:tab w:val="left" w:pos="900"/>
          <w:tab w:val="left" w:pos="1100"/>
        </w:tabs>
        <w:adjustRightInd/>
        <w:spacing w:line="360" w:lineRule="auto"/>
        <w:ind w:left="-10" w:leftChars="-5" w:firstLine="480" w:firstLineChars="200"/>
        <w:jc w:val="left"/>
        <w:textAlignment w:val="auto"/>
        <w:rPr>
          <w:rFonts w:hint="eastAsia" w:ascii="宋体" w:eastAsia="宋体"/>
          <w:sz w:val="24"/>
          <w:szCs w:val="24"/>
          <w:highlight w:val="none"/>
          <w:lang w:val="en-US" w:eastAsia="zh-CN"/>
        </w:rPr>
      </w:pPr>
      <w:r>
        <w:rPr>
          <w:rFonts w:hint="eastAsia" w:ascii="宋体"/>
          <w:sz w:val="24"/>
          <w:szCs w:val="24"/>
          <w:highlight w:val="none"/>
        </w:rPr>
        <w:t>6.2 投标保证金提交的金额：</w:t>
      </w:r>
      <w:r>
        <w:rPr>
          <w:rFonts w:hint="eastAsia" w:ascii="宋体" w:hAnsi="宋体"/>
          <w:color w:val="0000FF"/>
          <w:sz w:val="24"/>
          <w:szCs w:val="24"/>
          <w:highlight w:val="none"/>
          <w:u w:val="single"/>
          <w:lang w:val="en-US" w:eastAsia="zh-CN"/>
        </w:rPr>
        <w:t>/；</w:t>
      </w:r>
    </w:p>
    <w:p w14:paraId="2558941C">
      <w:pPr>
        <w:widowControl/>
        <w:tabs>
          <w:tab w:val="left" w:pos="900"/>
          <w:tab w:val="left" w:pos="1100"/>
        </w:tabs>
        <w:spacing w:line="300" w:lineRule="auto"/>
        <w:ind w:firstLine="510"/>
        <w:rPr>
          <w:rFonts w:hint="eastAsia" w:ascii="宋体" w:eastAsia="宋体"/>
          <w:sz w:val="24"/>
          <w:szCs w:val="24"/>
          <w:highlight w:val="none"/>
          <w:lang w:val="en-US" w:eastAsia="zh-CN"/>
        </w:rPr>
      </w:pPr>
      <w:r>
        <w:rPr>
          <w:rFonts w:hint="eastAsia" w:ascii="宋体"/>
          <w:sz w:val="24"/>
          <w:szCs w:val="24"/>
          <w:highlight w:val="none"/>
        </w:rPr>
        <w:t>6.3 投标保证金提交的方式：</w:t>
      </w:r>
      <w:r>
        <w:rPr>
          <w:rFonts w:hint="eastAsia" w:ascii="宋体" w:hAnsi="宋体" w:cs="宋体"/>
          <w:color w:val="0000FF"/>
          <w:sz w:val="24"/>
          <w:szCs w:val="24"/>
          <w:highlight w:val="none"/>
          <w:u w:val="single"/>
        </w:rPr>
        <w:t>本项目依据《南平市发展和改革委员会关于加强规范履约保证金、投标保证金有关事项的通知》南发改法规〔2018〕25号文件精神，不收取保证金</w:t>
      </w:r>
      <w:r>
        <w:rPr>
          <w:rFonts w:ascii="宋体" w:hAnsi="宋体"/>
          <w:bCs/>
          <w:kern w:val="2"/>
          <w:sz w:val="24"/>
          <w:szCs w:val="24"/>
          <w:u w:val="single"/>
        </w:rPr>
        <w:t xml:space="preserve"> </w:t>
      </w:r>
      <w:r>
        <w:rPr>
          <w:rFonts w:hint="eastAsia" w:ascii="宋体" w:hAnsi="宋体"/>
          <w:bCs/>
          <w:kern w:val="2"/>
          <w:sz w:val="24"/>
          <w:szCs w:val="24"/>
          <w:u w:val="single"/>
          <w:lang w:eastAsia="zh-CN"/>
        </w:rPr>
        <w:t>；</w:t>
      </w:r>
    </w:p>
    <w:p w14:paraId="14BD7AA5">
      <w:pPr>
        <w:widowControl/>
        <w:tabs>
          <w:tab w:val="left" w:pos="510"/>
          <w:tab w:val="left" w:pos="900"/>
          <w:tab w:val="left" w:pos="1100"/>
        </w:tabs>
        <w:spacing w:line="300" w:lineRule="auto"/>
        <w:ind w:left="510"/>
        <w:jc w:val="left"/>
        <w:rPr>
          <w:rFonts w:ascii="宋体" w:hAnsi="宋体"/>
          <w:b/>
          <w:sz w:val="24"/>
          <w:szCs w:val="24"/>
          <w:highlight w:val="none"/>
        </w:rPr>
      </w:pPr>
      <w:r>
        <w:rPr>
          <w:rFonts w:hint="eastAsia" w:ascii="宋体"/>
          <w:b/>
          <w:sz w:val="24"/>
          <w:szCs w:val="24"/>
          <w:highlight w:val="none"/>
        </w:rPr>
        <w:t>7.</w:t>
      </w:r>
      <w:r>
        <w:rPr>
          <w:rFonts w:hint="eastAsia" w:ascii="宋体" w:hAnsi="宋体"/>
          <w:b/>
          <w:sz w:val="24"/>
          <w:szCs w:val="24"/>
          <w:highlight w:val="none"/>
        </w:rPr>
        <w:t>投标文件的递交</w:t>
      </w:r>
    </w:p>
    <w:p w14:paraId="10708A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510" w:right="0"/>
        <w:jc w:val="left"/>
        <w:rPr>
          <w:sz w:val="24"/>
          <w:szCs w:val="24"/>
        </w:rPr>
      </w:pPr>
      <w:r>
        <w:rPr>
          <w:rFonts w:hint="eastAsia" w:ascii="宋体" w:hAnsi="宋体" w:eastAsia="宋体" w:cs="宋体"/>
          <w:color w:val="333333"/>
          <w:kern w:val="2"/>
          <w:sz w:val="24"/>
          <w:szCs w:val="24"/>
          <w:highlight w:val="white"/>
          <w:lang w:val="en-US" w:eastAsia="zh-CN" w:bidi="ar"/>
        </w:rPr>
        <w:t>7.1.投标文件递交的截止时间（投标截止时间，下同）：</w:t>
      </w:r>
      <w:r>
        <w:rPr>
          <w:rFonts w:hint="eastAsia" w:ascii="宋体" w:hAnsi="宋体" w:eastAsia="宋体" w:cs="宋体"/>
          <w:color w:val="0000FF"/>
          <w:kern w:val="2"/>
          <w:sz w:val="24"/>
          <w:szCs w:val="24"/>
          <w:highlight w:val="white"/>
          <w:lang w:val="en-US" w:eastAsia="zh-CN" w:bidi="ar"/>
        </w:rPr>
        <w:t>2025年04月02  日15:00</w:t>
      </w:r>
      <w:r>
        <w:rPr>
          <w:rFonts w:hint="eastAsia" w:ascii="宋体" w:hAnsi="宋体" w:eastAsia="宋体" w:cs="宋体"/>
          <w:color w:val="333333"/>
          <w:kern w:val="2"/>
          <w:sz w:val="24"/>
          <w:szCs w:val="24"/>
          <w:highlight w:val="white"/>
          <w:lang w:val="en-US" w:eastAsia="zh-CN" w:bidi="ar"/>
        </w:rPr>
        <w:t>，投标人应在截止时间前通过</w:t>
      </w:r>
      <w:r>
        <w:rPr>
          <w:rFonts w:hint="eastAsia" w:ascii="宋体" w:hAnsi="宋体" w:eastAsia="宋体" w:cs="宋体"/>
          <w:color w:val="0000FF"/>
          <w:kern w:val="2"/>
          <w:sz w:val="24"/>
          <w:szCs w:val="24"/>
          <w:highlight w:val="white"/>
          <w:lang w:val="en-US" w:eastAsia="zh-CN" w:bidi="ar"/>
        </w:rPr>
        <w:t>阳光招采平台(https://www.npygcg.com)</w:t>
      </w:r>
      <w:r>
        <w:rPr>
          <w:rFonts w:hint="eastAsia" w:ascii="宋体" w:hAnsi="宋体" w:eastAsia="宋体" w:cs="宋体"/>
          <w:color w:val="333333"/>
          <w:kern w:val="2"/>
          <w:sz w:val="24"/>
          <w:szCs w:val="24"/>
          <w:highlight w:val="white"/>
          <w:lang w:val="en-US" w:eastAsia="zh-CN" w:bidi="ar"/>
        </w:rPr>
        <w:t>在线递交投标文件递交电子投标文件；</w:t>
      </w:r>
    </w:p>
    <w:p w14:paraId="436BD9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510" w:right="0"/>
        <w:jc w:val="left"/>
        <w:rPr>
          <w:sz w:val="24"/>
          <w:szCs w:val="24"/>
        </w:rPr>
      </w:pPr>
      <w:r>
        <w:rPr>
          <w:rFonts w:hint="eastAsia" w:ascii="宋体" w:hAnsi="宋体" w:eastAsia="宋体" w:cs="宋体"/>
          <w:color w:val="333333"/>
          <w:kern w:val="2"/>
          <w:sz w:val="24"/>
          <w:szCs w:val="24"/>
          <w:highlight w:val="white"/>
          <w:lang w:val="en-US" w:eastAsia="zh-CN" w:bidi="ar"/>
        </w:rPr>
        <w:t>7.2.逾期送达的投标文件，阳光招采平台将予以拒收。</w:t>
      </w:r>
    </w:p>
    <w:p w14:paraId="780B2A57">
      <w:pPr>
        <w:widowControl/>
        <w:tabs>
          <w:tab w:val="left" w:pos="900"/>
          <w:tab w:val="left" w:pos="1100"/>
        </w:tabs>
        <w:spacing w:line="300" w:lineRule="auto"/>
        <w:ind w:left="510"/>
        <w:rPr>
          <w:rFonts w:hint="eastAsia" w:ascii="宋体"/>
          <w:b/>
          <w:sz w:val="24"/>
          <w:szCs w:val="24"/>
          <w:highlight w:val="none"/>
        </w:rPr>
      </w:pPr>
      <w:r>
        <w:rPr>
          <w:rFonts w:hint="eastAsia" w:ascii="宋体"/>
          <w:b/>
          <w:sz w:val="24"/>
          <w:szCs w:val="24"/>
          <w:highlight w:val="none"/>
        </w:rPr>
        <w:t>8. 发布公告的媒介</w:t>
      </w:r>
    </w:p>
    <w:p w14:paraId="0534E3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40" w:right="0" w:hanging="240" w:hangingChars="100"/>
        <w:jc w:val="left"/>
        <w:rPr>
          <w:rFonts w:hint="eastAsia" w:ascii="宋体"/>
          <w:sz w:val="24"/>
          <w:szCs w:val="24"/>
          <w:highlight w:val="none"/>
        </w:rPr>
      </w:pPr>
      <w:r>
        <w:rPr>
          <w:rFonts w:hint="eastAsia" w:ascii="宋体"/>
          <w:sz w:val="24"/>
          <w:szCs w:val="24"/>
          <w:highlight w:val="none"/>
        </w:rPr>
        <w:t xml:space="preserve"> </w:t>
      </w:r>
      <w:r>
        <w:rPr>
          <w:rFonts w:hint="eastAsia" w:ascii="宋体" w:hAnsi="宋体" w:eastAsia="宋体" w:cs="宋体"/>
          <w:color w:val="333333"/>
          <w:kern w:val="2"/>
          <w:sz w:val="24"/>
          <w:szCs w:val="24"/>
          <w:highlight w:val="white"/>
          <w:lang w:val="en-US" w:eastAsia="zh-CN" w:bidi="ar"/>
        </w:rPr>
        <w:t>本次招标公告在</w:t>
      </w:r>
      <w:r>
        <w:rPr>
          <w:rFonts w:hint="eastAsia" w:ascii="宋体" w:hAnsi="宋体" w:eastAsia="宋体" w:cs="宋体"/>
          <w:color w:val="0000FF"/>
          <w:kern w:val="2"/>
          <w:sz w:val="24"/>
          <w:szCs w:val="24"/>
          <w:highlight w:val="white"/>
          <w:lang w:val="en-US" w:eastAsia="zh-CN" w:bidi="ar"/>
        </w:rPr>
        <w:t>阳光招采平台(https://www.npygcg.com)</w:t>
      </w:r>
      <w:r>
        <w:rPr>
          <w:rFonts w:hint="eastAsia" w:ascii="宋体" w:hAnsi="宋体" w:eastAsia="宋体" w:cs="宋体"/>
          <w:color w:val="333333"/>
          <w:kern w:val="2"/>
          <w:sz w:val="24"/>
          <w:szCs w:val="24"/>
          <w:highlight w:val="white"/>
          <w:lang w:val="en-US" w:eastAsia="zh-CN" w:bidi="ar"/>
        </w:rPr>
        <w:t>上发布。</w:t>
      </w:r>
    </w:p>
    <w:p w14:paraId="03C0E419">
      <w:pPr>
        <w:widowControl/>
        <w:tabs>
          <w:tab w:val="left" w:pos="900"/>
          <w:tab w:val="left" w:pos="1100"/>
        </w:tabs>
        <w:spacing w:line="300" w:lineRule="auto"/>
        <w:ind w:left="510"/>
        <w:rPr>
          <w:rFonts w:hint="eastAsia" w:ascii="宋体"/>
          <w:b/>
          <w:sz w:val="24"/>
          <w:szCs w:val="24"/>
          <w:highlight w:val="none"/>
        </w:rPr>
      </w:pPr>
      <w:r>
        <w:rPr>
          <w:rFonts w:hint="eastAsia" w:ascii="宋体"/>
          <w:b/>
          <w:sz w:val="24"/>
          <w:szCs w:val="24"/>
          <w:highlight w:val="none"/>
        </w:rPr>
        <w:t>9. 联系方式</w:t>
      </w:r>
    </w:p>
    <w:p w14:paraId="4AFB4DD9">
      <w:pPr>
        <w:pStyle w:val="4"/>
        <w:snapToGrid w:val="0"/>
        <w:spacing w:line="420" w:lineRule="exact"/>
        <w:ind w:firstLine="480" w:firstLineChars="200"/>
        <w:rPr>
          <w:rFonts w:hint="eastAsia" w:ascii="宋体" w:eastAsia="宋体"/>
          <w:sz w:val="24"/>
          <w:szCs w:val="24"/>
          <w:highlight w:val="none"/>
          <w:lang w:eastAsia="zh-CN"/>
        </w:rPr>
      </w:pPr>
      <w:r>
        <w:rPr>
          <w:rFonts w:hint="eastAsia" w:ascii="宋体"/>
          <w:sz w:val="24"/>
          <w:szCs w:val="24"/>
          <w:highlight w:val="none"/>
        </w:rPr>
        <w:t>招标人：</w:t>
      </w:r>
      <w:r>
        <w:rPr>
          <w:rFonts w:hint="eastAsia" w:ascii="宋体"/>
          <w:color w:val="0000FF"/>
          <w:sz w:val="24"/>
          <w:szCs w:val="24"/>
          <w:highlight w:val="none"/>
          <w:lang w:eastAsia="zh-CN"/>
        </w:rPr>
        <w:t xml:space="preserve"> 南平市建阳区漳墩林业站</w:t>
      </w:r>
    </w:p>
    <w:p w14:paraId="7BA5F5D6">
      <w:pPr>
        <w:pStyle w:val="4"/>
        <w:snapToGrid w:val="0"/>
        <w:spacing w:line="420" w:lineRule="exact"/>
        <w:ind w:firstLine="480" w:firstLineChars="200"/>
        <w:rPr>
          <w:rFonts w:hint="eastAsia" w:ascii="宋体"/>
          <w:color w:val="0000FF"/>
          <w:sz w:val="24"/>
          <w:szCs w:val="24"/>
          <w:highlight w:val="none"/>
          <w:lang w:eastAsia="zh-CN"/>
        </w:rPr>
      </w:pPr>
      <w:r>
        <w:rPr>
          <w:rFonts w:hint="eastAsia" w:ascii="宋体"/>
          <w:sz w:val="24"/>
          <w:szCs w:val="24"/>
          <w:highlight w:val="none"/>
        </w:rPr>
        <w:t>地址：</w:t>
      </w:r>
      <w:r>
        <w:rPr>
          <w:rFonts w:hint="eastAsia" w:ascii="宋体"/>
          <w:color w:val="0000FF"/>
          <w:sz w:val="24"/>
          <w:szCs w:val="24"/>
          <w:highlight w:val="none"/>
          <w:lang w:eastAsia="zh-CN"/>
        </w:rPr>
        <w:t>南平市建阳区漳墩镇北大路62号</w:t>
      </w:r>
    </w:p>
    <w:p w14:paraId="1E73EDC5">
      <w:pPr>
        <w:pStyle w:val="4"/>
        <w:snapToGrid w:val="0"/>
        <w:spacing w:line="420" w:lineRule="exact"/>
        <w:ind w:firstLine="480" w:firstLineChars="200"/>
        <w:rPr>
          <w:rFonts w:hint="default" w:ascii="宋体" w:eastAsia="宋体"/>
          <w:sz w:val="24"/>
          <w:szCs w:val="24"/>
          <w:highlight w:val="none"/>
          <w:u w:val="single"/>
          <w:lang w:val="en-US" w:eastAsia="zh-CN"/>
        </w:rPr>
      </w:pPr>
      <w:r>
        <w:rPr>
          <w:rFonts w:hint="eastAsia" w:ascii="宋体"/>
          <w:sz w:val="24"/>
          <w:szCs w:val="24"/>
          <w:highlight w:val="none"/>
        </w:rPr>
        <w:t>邮编：</w:t>
      </w:r>
      <w:r>
        <w:rPr>
          <w:rFonts w:hint="eastAsia" w:ascii="宋体"/>
          <w:color w:val="0000FF"/>
          <w:sz w:val="24"/>
          <w:szCs w:val="24"/>
          <w:highlight w:val="none"/>
          <w:lang w:val="en-US" w:eastAsia="zh-CN"/>
        </w:rPr>
        <w:t>354200</w:t>
      </w:r>
    </w:p>
    <w:p w14:paraId="21CA31D3">
      <w:pPr>
        <w:pStyle w:val="4"/>
        <w:snapToGrid w:val="0"/>
        <w:spacing w:line="420" w:lineRule="exact"/>
        <w:ind w:firstLine="480" w:firstLineChars="200"/>
        <w:rPr>
          <w:rFonts w:hint="eastAsia" w:ascii="宋体"/>
          <w:sz w:val="24"/>
          <w:szCs w:val="24"/>
          <w:highlight w:val="none"/>
        </w:rPr>
      </w:pPr>
      <w:r>
        <w:rPr>
          <w:rFonts w:hint="eastAsia" w:ascii="宋体"/>
          <w:sz w:val="24"/>
          <w:szCs w:val="24"/>
          <w:highlight w:val="none"/>
        </w:rPr>
        <w:t>电子邮箱:</w:t>
      </w:r>
      <w:bookmarkStart w:id="19" w:name="EBe4153a52b80043ecbb4a75687637900d"/>
      <w:r>
        <w:rPr>
          <w:rFonts w:hint="eastAsia" w:ascii="宋体"/>
          <w:color w:val="0000FF"/>
          <w:sz w:val="24"/>
          <w:szCs w:val="24"/>
          <w:highlight w:val="none"/>
        </w:rPr>
        <w:t>/</w:t>
      </w:r>
      <w:bookmarkEnd w:id="19"/>
    </w:p>
    <w:p w14:paraId="0686FB91">
      <w:pPr>
        <w:pStyle w:val="4"/>
        <w:snapToGrid w:val="0"/>
        <w:spacing w:line="420" w:lineRule="exact"/>
        <w:ind w:firstLine="480" w:firstLineChars="200"/>
        <w:rPr>
          <w:rFonts w:hint="eastAsia" w:ascii="宋体"/>
          <w:sz w:val="24"/>
          <w:szCs w:val="24"/>
          <w:highlight w:val="none"/>
        </w:rPr>
      </w:pPr>
      <w:r>
        <w:rPr>
          <w:rFonts w:hint="eastAsia" w:ascii="宋体"/>
          <w:sz w:val="24"/>
          <w:szCs w:val="24"/>
          <w:highlight w:val="none"/>
        </w:rPr>
        <w:t>电话</w:t>
      </w:r>
      <w:r>
        <w:rPr>
          <w:rFonts w:hint="eastAsia" w:ascii="宋体" w:eastAsia="宋体" w:cs="Times New Roman"/>
          <w:color w:val="0000FF"/>
          <w:sz w:val="24"/>
          <w:szCs w:val="24"/>
          <w:highlight w:val="none"/>
          <w:lang w:eastAsia="zh-CN"/>
        </w:rPr>
        <w:t>：</w:t>
      </w:r>
      <w:r>
        <w:rPr>
          <w:rFonts w:hint="eastAsia" w:ascii="宋体" w:cs="Times New Roman"/>
          <w:color w:val="0000FF"/>
          <w:sz w:val="24"/>
          <w:szCs w:val="24"/>
          <w:highlight w:val="none"/>
          <w:lang w:val="en-US" w:eastAsia="zh-CN"/>
        </w:rPr>
        <w:t xml:space="preserve">18650333492  </w:t>
      </w:r>
      <w:r>
        <w:rPr>
          <w:rFonts w:hint="eastAsia" w:ascii="宋体"/>
          <w:sz w:val="24"/>
          <w:szCs w:val="24"/>
          <w:highlight w:val="none"/>
        </w:rPr>
        <w:t>，传真：</w:t>
      </w:r>
      <w:bookmarkStart w:id="20" w:name="EB5be0300186f4487fb97fe03ad13a92ba"/>
      <w:r>
        <w:rPr>
          <w:rFonts w:hint="eastAsia" w:ascii="宋体"/>
          <w:color w:val="0000FF"/>
          <w:sz w:val="24"/>
          <w:szCs w:val="24"/>
          <w:highlight w:val="none"/>
        </w:rPr>
        <w:t>/</w:t>
      </w:r>
      <w:bookmarkEnd w:id="20"/>
    </w:p>
    <w:p w14:paraId="36563C6C">
      <w:pPr>
        <w:pStyle w:val="4"/>
        <w:snapToGrid w:val="0"/>
        <w:spacing w:line="420" w:lineRule="exact"/>
        <w:ind w:firstLine="480" w:firstLineChars="200"/>
        <w:rPr>
          <w:rFonts w:hint="default" w:ascii="宋体" w:eastAsia="宋体"/>
          <w:color w:val="0000FF"/>
          <w:sz w:val="24"/>
          <w:szCs w:val="24"/>
          <w:highlight w:val="none"/>
          <w:lang w:val="en-US" w:eastAsia="zh-CN"/>
        </w:rPr>
      </w:pPr>
      <w:r>
        <w:rPr>
          <w:rFonts w:hint="eastAsia" w:ascii="宋体"/>
          <w:sz w:val="24"/>
          <w:szCs w:val="24"/>
          <w:highlight w:val="none"/>
        </w:rPr>
        <w:t>联系人：</w:t>
      </w:r>
      <w:r>
        <w:rPr>
          <w:rFonts w:hint="eastAsia" w:ascii="宋体"/>
          <w:color w:val="0000FF"/>
          <w:sz w:val="24"/>
          <w:szCs w:val="24"/>
          <w:highlight w:val="none"/>
          <w:lang w:val="en-US" w:eastAsia="zh-CN"/>
        </w:rPr>
        <w:t>杨荣</w:t>
      </w:r>
    </w:p>
    <w:p w14:paraId="511C13BA">
      <w:pPr>
        <w:pStyle w:val="4"/>
        <w:snapToGrid w:val="0"/>
        <w:spacing w:before="240" w:line="420" w:lineRule="exact"/>
        <w:ind w:firstLine="480" w:firstLineChars="200"/>
        <w:rPr>
          <w:rFonts w:hint="eastAsia" w:ascii="宋体" w:eastAsia="宋体"/>
          <w:sz w:val="24"/>
          <w:szCs w:val="24"/>
          <w:highlight w:val="none"/>
          <w:lang w:eastAsia="zh-CN"/>
        </w:rPr>
      </w:pPr>
      <w:r>
        <w:rPr>
          <w:rFonts w:hint="eastAsia" w:ascii="宋体"/>
          <w:sz w:val="24"/>
          <w:szCs w:val="24"/>
          <w:highlight w:val="none"/>
        </w:rPr>
        <w:t>招标代理机构：</w:t>
      </w:r>
      <w:r>
        <w:rPr>
          <w:rFonts w:hint="eastAsia" w:ascii="宋体"/>
          <w:color w:val="0000FF"/>
          <w:sz w:val="24"/>
          <w:szCs w:val="24"/>
          <w:highlight w:val="none"/>
          <w:lang w:eastAsia="zh-CN"/>
        </w:rPr>
        <w:t>福建中瑞兴建设发展有限公司</w:t>
      </w:r>
    </w:p>
    <w:p w14:paraId="1B0B041A">
      <w:pPr>
        <w:pStyle w:val="4"/>
        <w:snapToGrid w:val="0"/>
        <w:spacing w:line="420" w:lineRule="exact"/>
        <w:ind w:firstLine="480" w:firstLineChars="200"/>
        <w:rPr>
          <w:rFonts w:hint="eastAsia" w:ascii="宋体" w:eastAsia="宋体" w:cs="Times New Roman"/>
          <w:color w:val="0000FF"/>
          <w:sz w:val="24"/>
          <w:szCs w:val="24"/>
          <w:highlight w:val="none"/>
          <w:lang w:eastAsia="zh-CN"/>
        </w:rPr>
      </w:pPr>
      <w:r>
        <w:rPr>
          <w:rFonts w:hint="eastAsia" w:ascii="宋体"/>
          <w:sz w:val="24"/>
          <w:szCs w:val="24"/>
          <w:highlight w:val="none"/>
        </w:rPr>
        <w:t>地址：</w:t>
      </w:r>
      <w:r>
        <w:rPr>
          <w:rFonts w:hint="eastAsia" w:ascii="宋体" w:cs="Times New Roman"/>
          <w:color w:val="0000FF"/>
          <w:sz w:val="24"/>
          <w:szCs w:val="24"/>
          <w:highlight w:val="none"/>
          <w:lang w:eastAsia="zh-CN"/>
        </w:rPr>
        <w:t>南平市建阳区景贤路288号12号楼2层</w:t>
      </w:r>
    </w:p>
    <w:p w14:paraId="35EA3829">
      <w:pPr>
        <w:pStyle w:val="4"/>
        <w:snapToGrid w:val="0"/>
        <w:spacing w:line="420" w:lineRule="exact"/>
        <w:ind w:firstLine="480" w:firstLineChars="200"/>
        <w:rPr>
          <w:rFonts w:hint="eastAsia" w:ascii="宋体"/>
          <w:color w:val="0000FF"/>
          <w:sz w:val="24"/>
          <w:szCs w:val="24"/>
          <w:highlight w:val="none"/>
          <w:lang w:val="en-US" w:eastAsia="zh-CN"/>
        </w:rPr>
      </w:pPr>
      <w:r>
        <w:rPr>
          <w:rFonts w:hint="eastAsia" w:ascii="宋体"/>
          <w:sz w:val="24"/>
          <w:szCs w:val="24"/>
          <w:highlight w:val="none"/>
        </w:rPr>
        <w:t>邮编：</w:t>
      </w:r>
      <w:r>
        <w:rPr>
          <w:rFonts w:hint="eastAsia" w:ascii="宋体"/>
          <w:color w:val="0000FF"/>
          <w:sz w:val="24"/>
          <w:szCs w:val="24"/>
          <w:highlight w:val="none"/>
          <w:lang w:val="en-US" w:eastAsia="zh-CN"/>
        </w:rPr>
        <w:t>354200</w:t>
      </w:r>
    </w:p>
    <w:p w14:paraId="16109F82">
      <w:pPr>
        <w:pStyle w:val="4"/>
        <w:snapToGrid w:val="0"/>
        <w:spacing w:line="420" w:lineRule="exact"/>
        <w:ind w:firstLine="480" w:firstLineChars="200"/>
        <w:rPr>
          <w:rFonts w:hint="default" w:ascii="宋体" w:eastAsia="宋体"/>
          <w:sz w:val="24"/>
          <w:szCs w:val="24"/>
          <w:highlight w:val="none"/>
          <w:lang w:val="en-US" w:eastAsia="zh-CN"/>
        </w:rPr>
      </w:pPr>
      <w:r>
        <w:rPr>
          <w:rFonts w:hint="eastAsia" w:ascii="宋体"/>
          <w:sz w:val="24"/>
          <w:szCs w:val="24"/>
          <w:highlight w:val="none"/>
        </w:rPr>
        <w:t>电子邮箱:</w:t>
      </w:r>
      <w:r>
        <w:rPr>
          <w:rFonts w:hint="eastAsia" w:ascii="宋体"/>
          <w:color w:val="0000FF"/>
          <w:sz w:val="24"/>
          <w:szCs w:val="24"/>
          <w:highlight w:val="none"/>
          <w:lang w:val="en-US" w:eastAsia="zh-CN"/>
        </w:rPr>
        <w:t>/</w:t>
      </w:r>
    </w:p>
    <w:p w14:paraId="676D1952">
      <w:pPr>
        <w:pStyle w:val="4"/>
        <w:snapToGrid w:val="0"/>
        <w:spacing w:line="420" w:lineRule="exact"/>
        <w:ind w:firstLine="480" w:firstLineChars="200"/>
        <w:rPr>
          <w:rFonts w:hint="eastAsia" w:ascii="宋体"/>
          <w:sz w:val="24"/>
          <w:szCs w:val="24"/>
          <w:highlight w:val="none"/>
        </w:rPr>
      </w:pPr>
      <w:r>
        <w:rPr>
          <w:rFonts w:hint="eastAsia" w:ascii="宋体"/>
          <w:sz w:val="24"/>
          <w:szCs w:val="24"/>
          <w:highlight w:val="none"/>
        </w:rPr>
        <w:t>电话：</w:t>
      </w:r>
      <w:r>
        <w:rPr>
          <w:rFonts w:hint="eastAsia" w:ascii="宋体" w:cs="Times New Roman"/>
          <w:color w:val="0000FF"/>
          <w:sz w:val="24"/>
          <w:szCs w:val="24"/>
          <w:highlight w:val="none"/>
          <w:u w:val="none"/>
          <w:lang w:val="en-US" w:eastAsia="zh-CN"/>
        </w:rPr>
        <w:t>18950686689</w:t>
      </w:r>
      <w:r>
        <w:rPr>
          <w:rFonts w:hint="eastAsia" w:ascii="宋体" w:eastAsia="宋体" w:cs="Times New Roman"/>
          <w:color w:val="0000FF"/>
          <w:sz w:val="24"/>
          <w:szCs w:val="24"/>
          <w:highlight w:val="none"/>
          <w:u w:val="none"/>
          <w:lang w:val="en-US" w:eastAsia="zh-CN"/>
        </w:rPr>
        <w:t xml:space="preserve">    </w:t>
      </w:r>
      <w:r>
        <w:rPr>
          <w:rFonts w:hint="eastAsia" w:ascii="宋体"/>
          <w:sz w:val="24"/>
          <w:szCs w:val="24"/>
          <w:highlight w:val="none"/>
        </w:rPr>
        <w:t>传真：</w:t>
      </w:r>
      <w:bookmarkStart w:id="21" w:name="EB132187fc4b694e12af2c5c6690c95dd7"/>
      <w:r>
        <w:rPr>
          <w:rFonts w:hint="eastAsia" w:ascii="宋体"/>
          <w:color w:val="0000FF"/>
          <w:sz w:val="24"/>
          <w:szCs w:val="24"/>
          <w:highlight w:val="none"/>
        </w:rPr>
        <w:t>/</w:t>
      </w:r>
      <w:bookmarkEnd w:id="21"/>
    </w:p>
    <w:p w14:paraId="00BFF265">
      <w:pPr>
        <w:pStyle w:val="4"/>
        <w:snapToGrid w:val="0"/>
        <w:spacing w:line="420" w:lineRule="exact"/>
        <w:ind w:firstLine="480" w:firstLineChars="200"/>
        <w:rPr>
          <w:rFonts w:hint="default" w:ascii="宋体" w:eastAsia="宋体"/>
          <w:color w:val="0000FF"/>
          <w:sz w:val="24"/>
          <w:szCs w:val="24"/>
          <w:highlight w:val="none"/>
          <w:lang w:val="en-US" w:eastAsia="zh-CN"/>
        </w:rPr>
      </w:pPr>
      <w:r>
        <w:rPr>
          <w:rFonts w:hint="eastAsia" w:ascii="宋体"/>
          <w:sz w:val="24"/>
          <w:szCs w:val="24"/>
          <w:highlight w:val="none"/>
        </w:rPr>
        <w:t>联系人：</w:t>
      </w:r>
      <w:r>
        <w:rPr>
          <w:rFonts w:hint="eastAsia" w:ascii="宋体" w:hAnsi="宋体" w:cs="宋体"/>
          <w:color w:val="0000FF"/>
          <w:sz w:val="24"/>
          <w:szCs w:val="24"/>
          <w:highlight w:val="none"/>
          <w:lang w:val="en-US" w:eastAsia="zh-CN"/>
        </w:rPr>
        <w:t>黄慧</w:t>
      </w:r>
    </w:p>
    <w:p w14:paraId="2CF15E9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80"/>
        <w:jc w:val="left"/>
        <w:rPr>
          <w:rFonts w:hint="eastAsia" w:ascii="宋体" w:hAnsi="宋体" w:eastAsia="宋体" w:cs="宋体"/>
          <w:b/>
          <w:bCs/>
          <w:i w:val="0"/>
          <w:iCs w:val="0"/>
          <w:caps w:val="0"/>
          <w:color w:val="333333"/>
          <w:spacing w:val="0"/>
          <w:kern w:val="0"/>
          <w:sz w:val="24"/>
          <w:szCs w:val="24"/>
          <w:shd w:val="clear" w:color="auto" w:fill="FFFFFF"/>
          <w:lang w:val="en-US" w:eastAsia="zh-CN" w:bidi="ar"/>
        </w:rPr>
      </w:pPr>
    </w:p>
    <w:p w14:paraId="364D5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80" w:firstLineChars="200"/>
        <w:jc w:val="left"/>
        <w:rPr>
          <w:sz w:val="24"/>
          <w:szCs w:val="24"/>
        </w:rPr>
      </w:pPr>
      <w:r>
        <w:rPr>
          <w:rFonts w:hint="eastAsia" w:ascii="宋体" w:hAnsi="宋体" w:eastAsia="宋体" w:cs="宋体"/>
          <w:color w:val="333333"/>
          <w:kern w:val="2"/>
          <w:sz w:val="24"/>
          <w:szCs w:val="24"/>
          <w:lang w:val="en-US" w:eastAsia="zh-CN" w:bidi="ar"/>
        </w:rPr>
        <w:t>公共资源电子交易平台名称：</w:t>
      </w:r>
      <w:r>
        <w:rPr>
          <w:rFonts w:hint="eastAsia" w:ascii="宋体" w:hAnsi="宋体" w:eastAsia="宋体" w:cs="宋体"/>
          <w:color w:val="0000FF"/>
          <w:kern w:val="2"/>
          <w:sz w:val="24"/>
          <w:szCs w:val="24"/>
          <w:lang w:val="en-US" w:eastAsia="zh-CN" w:bidi="ar"/>
        </w:rPr>
        <w:t>国有企业阳光招采平台</w:t>
      </w:r>
    </w:p>
    <w:p w14:paraId="36E177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80" w:firstLineChars="200"/>
        <w:jc w:val="left"/>
        <w:rPr>
          <w:sz w:val="24"/>
          <w:szCs w:val="24"/>
        </w:rPr>
      </w:pPr>
      <w:r>
        <w:rPr>
          <w:rFonts w:hint="eastAsia" w:ascii="宋体" w:hAnsi="宋体" w:eastAsia="宋体" w:cs="宋体"/>
          <w:color w:val="333333"/>
          <w:kern w:val="2"/>
          <w:sz w:val="24"/>
          <w:szCs w:val="24"/>
          <w:lang w:val="en-US" w:eastAsia="zh-CN" w:bidi="ar"/>
        </w:rPr>
        <w:t>网址：</w:t>
      </w:r>
      <w:r>
        <w:rPr>
          <w:rFonts w:hint="eastAsia" w:ascii="宋体" w:hAnsi="宋体" w:eastAsia="宋体" w:cs="宋体"/>
          <w:color w:val="0000FF"/>
          <w:kern w:val="2"/>
          <w:sz w:val="24"/>
          <w:szCs w:val="24"/>
          <w:lang w:val="en-US" w:eastAsia="zh-CN" w:bidi="ar"/>
        </w:rPr>
        <w:t>http://www.npygcg.com/</w:t>
      </w:r>
    </w:p>
    <w:p w14:paraId="1D5D83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80" w:firstLineChars="200"/>
        <w:jc w:val="left"/>
        <w:rPr>
          <w:sz w:val="24"/>
          <w:szCs w:val="24"/>
        </w:rPr>
      </w:pPr>
      <w:r>
        <w:rPr>
          <w:rFonts w:hint="eastAsia" w:ascii="宋体" w:hAnsi="宋体" w:eastAsia="宋体" w:cs="宋体"/>
          <w:color w:val="333333"/>
          <w:kern w:val="2"/>
          <w:sz w:val="24"/>
          <w:szCs w:val="24"/>
          <w:lang w:val="en-US" w:eastAsia="zh-CN" w:bidi="ar"/>
        </w:rPr>
        <w:t>联系电话：</w:t>
      </w:r>
      <w:r>
        <w:rPr>
          <w:rFonts w:hint="eastAsia" w:ascii="宋体" w:hAnsi="宋体" w:eastAsia="宋体" w:cs="宋体"/>
          <w:color w:val="0000FF"/>
          <w:kern w:val="2"/>
          <w:sz w:val="24"/>
          <w:szCs w:val="24"/>
          <w:lang w:val="en-US" w:eastAsia="zh-CN" w:bidi="ar"/>
        </w:rPr>
        <w:t>0599-5811666</w:t>
      </w:r>
    </w:p>
    <w:p w14:paraId="219E901D">
      <w:pPr>
        <w:outlineLvl w:val="9"/>
        <w:rPr>
          <w:rFonts w:hint="eastAsia" w:ascii="宋体" w:cs="宋体"/>
          <w:b/>
          <w:bCs/>
          <w:kern w:val="2"/>
          <w:sz w:val="24"/>
          <w:szCs w:val="24"/>
          <w:highlight w:val="none"/>
          <w:u w:val="none"/>
          <w:lang w:val="en-US" w:eastAsia="zh-CN" w:bidi="ar-SA"/>
        </w:rPr>
      </w:pPr>
    </w:p>
    <w:p w14:paraId="3EC81CDA">
      <w:pPr>
        <w:pStyle w:val="4"/>
        <w:snapToGrid w:val="0"/>
        <w:spacing w:line="380" w:lineRule="exact"/>
        <w:ind w:firstLine="480" w:firstLineChars="200"/>
        <w:rPr>
          <w:rFonts w:hint="default" w:ascii="宋体" w:eastAsia="宋体"/>
          <w:sz w:val="24"/>
          <w:szCs w:val="24"/>
          <w:highlight w:val="none"/>
          <w:lang w:val="en-US" w:eastAsia="zh-CN"/>
        </w:rPr>
      </w:pPr>
      <w:r>
        <w:rPr>
          <w:rFonts w:hint="eastAsia" w:ascii="宋体"/>
          <w:sz w:val="24"/>
          <w:szCs w:val="24"/>
          <w:highlight w:val="none"/>
        </w:rPr>
        <w:t>招投标监督机构名称：</w:t>
      </w:r>
      <w:r>
        <w:rPr>
          <w:rFonts w:hint="eastAsia"/>
          <w:color w:val="0000FF"/>
          <w:sz w:val="24"/>
          <w:szCs w:val="24"/>
          <w:lang w:val="en-US" w:eastAsia="zh-CN"/>
        </w:rPr>
        <w:t>南平市建阳区林业局</w:t>
      </w:r>
    </w:p>
    <w:p w14:paraId="0F58FA87">
      <w:pPr>
        <w:ind w:firstLine="480" w:firstLineChars="200"/>
        <w:rPr>
          <w:rFonts w:hint="eastAsia" w:ascii="宋体" w:hAnsi="Calibri" w:eastAsia="宋体" w:cs="Times New Roman"/>
          <w:color w:val="0000FF"/>
          <w:kern w:val="2"/>
          <w:sz w:val="21"/>
          <w:szCs w:val="21"/>
          <w:highlight w:val="none"/>
          <w:lang w:val="en-US" w:eastAsia="zh-CN" w:bidi="ar-SA"/>
        </w:rPr>
      </w:pPr>
      <w:r>
        <w:rPr>
          <w:rFonts w:hint="eastAsia" w:ascii="宋体"/>
          <w:sz w:val="24"/>
          <w:szCs w:val="24"/>
          <w:highlight w:val="none"/>
        </w:rPr>
        <w:t>地址：</w:t>
      </w:r>
      <w:r>
        <w:rPr>
          <w:rFonts w:hint="eastAsia" w:ascii="宋体"/>
          <w:color w:val="0000FF"/>
          <w:sz w:val="24"/>
          <w:szCs w:val="24"/>
          <w:highlight w:val="none"/>
        </w:rPr>
        <w:t>福建省南平市建阳区西桥北路1号</w:t>
      </w:r>
    </w:p>
    <w:p w14:paraId="0022EDD9">
      <w:bookmarkStart w:id="22" w:name="_GoBack"/>
      <w:bookmarkEnd w:id="2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C7213"/>
    <w:rsid w:val="58BC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tabs>
        <w:tab w:val="left" w:pos="0"/>
        <w:tab w:val="left" w:pos="993"/>
        <w:tab w:val="left" w:pos="1134"/>
      </w:tabs>
      <w:adjustRightInd w:val="0"/>
      <w:spacing w:after="120" w:line="360" w:lineRule="atLeast"/>
      <w:ind w:left="420" w:leftChars="200" w:firstLine="420" w:firstLineChars="200"/>
      <w:textAlignment w:val="baseline"/>
    </w:pPr>
    <w:rPr>
      <w:rFonts w:ascii="Times New Roman"/>
      <w:sz w:val="20"/>
    </w:rPr>
  </w:style>
  <w:style w:type="paragraph" w:styleId="3">
    <w:name w:val="Body Text Indent"/>
    <w:basedOn w:val="1"/>
    <w:next w:val="1"/>
    <w:qFormat/>
    <w:uiPriority w:val="99"/>
    <w:pPr>
      <w:widowControl/>
      <w:tabs>
        <w:tab w:val="left" w:pos="0"/>
        <w:tab w:val="left" w:pos="993"/>
        <w:tab w:val="left" w:pos="1134"/>
      </w:tabs>
      <w:adjustRightInd/>
      <w:spacing w:line="500" w:lineRule="exact"/>
      <w:ind w:firstLine="567"/>
      <w:textAlignment w:val="auto"/>
    </w:pPr>
    <w:rPr>
      <w:rFonts w:ascii="宋体" w:hAnsi="Times New Roman"/>
      <w:kern w:val="0"/>
      <w:sz w:val="28"/>
      <w:szCs w:val="20"/>
    </w:rPr>
  </w:style>
  <w:style w:type="paragraph" w:styleId="4">
    <w:name w:val="Normal Indent"/>
    <w:basedOn w:val="1"/>
    <w:next w:val="5"/>
    <w:qFormat/>
    <w:uiPriority w:val="0"/>
    <w:pPr>
      <w:ind w:firstLine="420"/>
    </w:pPr>
    <w:rPr>
      <w:kern w:val="2"/>
      <w:sz w:val="21"/>
    </w:rPr>
  </w:style>
  <w:style w:type="paragraph" w:styleId="5">
    <w:name w:val="header"/>
    <w:basedOn w:val="1"/>
    <w:qFormat/>
    <w:uiPriority w:val="0"/>
    <w:pPr>
      <w:pBdr>
        <w:bottom w:val="single" w:color="auto" w:sz="6" w:space="1"/>
      </w:pBdr>
      <w:tabs>
        <w:tab w:val="center" w:pos="4153"/>
        <w:tab w:val="right" w:pos="8306"/>
      </w:tabs>
      <w:adjustRightInd w:val="0"/>
      <w:snapToGrid w:val="0"/>
      <w:jc w:val="center"/>
    </w:pPr>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2025-03-20T09:21:00Z</dcterms:created>
  <dc:creator>中瑞兴</dc:creator>
  <cp:lastModifiedBy>中瑞兴</cp:lastModifiedBy>
  <dcterms:modified xsi:type="dcterms:W3CDTF">2025-03-20T09:22:00Z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0717AF7CC98743B3B3849F0857796DE3_11</vt:lpwstr>
  </property>
  <property fmtid="{D5CDD505-2E9C-101B-9397-08002B2CF9AE}" pid="4" name="KSOTemplateDocerSaveRecord">
    <vt:lpwstr>eyJoZGlkIjoiMDQxMGJmMDc1MDdiNjc1OTJiODU1M2E1OTU1OTNlOGYiLCJ1c2VySWQiOiIxNTUyNjMxMjA1In0=</vt:lpwstr>
  </property>
</Properties>
</file>