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54E19">
      <w:pPr>
        <w:jc w:val="center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南平市建阳第一医院康复医学科装修改造项目</w:t>
      </w:r>
    </w:p>
    <w:p w14:paraId="742F9BA4">
      <w:pPr>
        <w:jc w:val="center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Times New Roman"/>
          <w:b/>
          <w:bCs/>
          <w:sz w:val="36"/>
          <w:szCs w:val="36"/>
          <w:lang w:val="en-US" w:eastAsia="zh-CN"/>
        </w:rPr>
        <w:t>建筑工程招标控制价编制说明</w:t>
      </w:r>
    </w:p>
    <w:p w14:paraId="768576D2">
      <w:pPr>
        <w:spacing w:line="360" w:lineRule="auto"/>
        <w:ind w:firstLine="560" w:firstLineChars="200"/>
        <w:jc w:val="both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 w14:paraId="49305F17">
      <w:pPr>
        <w:spacing w:line="560" w:lineRule="exact"/>
        <w:jc w:val="both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项目概况</w:t>
      </w:r>
    </w:p>
    <w:p w14:paraId="6A24CE88">
      <w:pPr>
        <w:spacing w:line="560" w:lineRule="exact"/>
        <w:ind w:firstLine="450" w:firstLineChars="161"/>
        <w:jc w:val="both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</w:t>
      </w:r>
      <w:r>
        <w:rPr>
          <w:rFonts w:hint="eastAsia" w:ascii="仿宋_GB2312" w:hAnsi="宋体" w:eastAsia="仿宋_GB2312" w:cs="仿宋_GB2312"/>
          <w:sz w:val="28"/>
          <w:szCs w:val="28"/>
        </w:rPr>
        <w:t>建设内容及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建设地点</w:t>
      </w:r>
      <w:r>
        <w:rPr>
          <w:rFonts w:hint="eastAsia" w:ascii="仿宋_GB2312" w:hAnsi="宋体" w:eastAsia="仿宋_GB2312" w:cs="仿宋_GB2312"/>
          <w:sz w:val="28"/>
          <w:szCs w:val="28"/>
        </w:rPr>
        <w:t>：</w:t>
      </w:r>
    </w:p>
    <w:p w14:paraId="12734B54">
      <w:pPr>
        <w:spacing w:line="560" w:lineRule="exact"/>
        <w:ind w:firstLine="560" w:firstLineChars="200"/>
        <w:jc w:val="both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1、</w:t>
      </w:r>
      <w:r>
        <w:rPr>
          <w:rFonts w:hint="eastAsia" w:ascii="仿宋_GB2312" w:hAnsi="宋体" w:eastAsia="仿宋_GB2312" w:cs="仿宋_GB2312"/>
          <w:sz w:val="28"/>
          <w:szCs w:val="28"/>
        </w:rPr>
        <w:t>建设内容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南平市建阳第一医院康复医学科装修改造项目</w:t>
      </w:r>
    </w:p>
    <w:p w14:paraId="672DE901">
      <w:pPr>
        <w:spacing w:line="560" w:lineRule="exact"/>
        <w:ind w:firstLine="560" w:firstLineChars="200"/>
        <w:jc w:val="both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2、建设地点：福建省南平市建阳区;</w:t>
      </w:r>
    </w:p>
    <w:p w14:paraId="536D67DB">
      <w:pPr>
        <w:spacing w:line="560" w:lineRule="exact"/>
        <w:ind w:firstLine="560" w:firstLineChars="200"/>
        <w:jc w:val="both"/>
        <w:outlineLvl w:val="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/>
          <w:sz w:val="28"/>
          <w:szCs w:val="28"/>
        </w:rPr>
        <w:t>）项目建设相关单位</w:t>
      </w:r>
    </w:p>
    <w:p w14:paraId="2CFA5927">
      <w:pPr>
        <w:spacing w:line="560" w:lineRule="exact"/>
        <w:ind w:firstLine="560" w:firstLineChars="200"/>
        <w:jc w:val="both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建设单位：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南平市建阳第一医院</w:t>
      </w:r>
    </w:p>
    <w:p w14:paraId="6DEF058B">
      <w:pPr>
        <w:spacing w:line="560" w:lineRule="exact"/>
        <w:ind w:firstLine="560" w:firstLineChars="200"/>
        <w:jc w:val="both"/>
        <w:rPr>
          <w:rFonts w:hint="eastAsia" w:ascii="仿宋_GB2312" w:hAnsi="仿宋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设计单位：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中城恒业设计集团有限公司</w:t>
      </w:r>
    </w:p>
    <w:p w14:paraId="47A5CD0E">
      <w:pPr>
        <w:numPr>
          <w:ilvl w:val="0"/>
          <w:numId w:val="1"/>
        </w:numPr>
        <w:spacing w:line="560" w:lineRule="exact"/>
        <w:jc w:val="both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编制</w:t>
      </w:r>
      <w:r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  <w:t>依据</w:t>
      </w:r>
    </w:p>
    <w:p w14:paraId="40A8AABB">
      <w:pPr>
        <w:spacing w:line="56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1.图纸：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>中城恒业设计集团有限公司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提供</w:t>
      </w:r>
      <w:r>
        <w:rPr>
          <w:rFonts w:hint="eastAsia" w:ascii="仿宋_GB2312" w:hAnsi="仿宋" w:eastAsia="仿宋_GB2312"/>
          <w:sz w:val="28"/>
          <w:szCs w:val="28"/>
        </w:rPr>
        <w:t>的</w:t>
      </w:r>
      <w:r>
        <w:rPr>
          <w:rFonts w:hint="eastAsia" w:ascii="仿宋_GB2312" w:hAnsi="仿宋" w:eastAsia="仿宋_GB2312"/>
          <w:sz w:val="28"/>
          <w:szCs w:val="28"/>
          <w:u w:val="single"/>
          <w:lang w:eastAsia="zh-CN"/>
        </w:rPr>
        <w:t>南平市建阳第一医院康复医学科装修改造项目</w:t>
      </w:r>
      <w:r>
        <w:rPr>
          <w:rFonts w:hint="eastAsia" w:ascii="仿宋_GB2312" w:hAnsi="仿宋" w:eastAsia="仿宋_GB2312"/>
          <w:sz w:val="28"/>
          <w:szCs w:val="28"/>
        </w:rPr>
        <w:t>图纸及有关设计文件。</w:t>
      </w:r>
    </w:p>
    <w:p w14:paraId="49C404DA">
      <w:pPr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</w:rPr>
        <w:t>2、招标文件：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 xml:space="preserve">  /  </w:t>
      </w:r>
      <w:r>
        <w:rPr>
          <w:rFonts w:hint="eastAsia" w:ascii="仿宋_GB2312" w:eastAsia="仿宋_GB2312"/>
          <w:bCs/>
          <w:sz w:val="28"/>
          <w:szCs w:val="28"/>
        </w:rPr>
        <w:t>；其中存在与现行计价规定不一致的内容：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无 </w:t>
      </w:r>
      <w:r>
        <w:rPr>
          <w:rFonts w:hint="eastAsia" w:ascii="仿宋_GB2312" w:eastAsia="仿宋_GB2312"/>
          <w:bCs/>
          <w:sz w:val="28"/>
          <w:szCs w:val="28"/>
        </w:rPr>
        <w:t>;</w:t>
      </w:r>
    </w:p>
    <w:p w14:paraId="5C27D372">
      <w:pPr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3、</w:t>
      </w:r>
      <w:r>
        <w:rPr>
          <w:rFonts w:hint="eastAsia" w:ascii="仿宋_GB2312" w:eastAsia="仿宋_GB2312"/>
          <w:bCs/>
          <w:sz w:val="28"/>
          <w:szCs w:val="28"/>
        </w:rPr>
        <w:t>地质勘察报告：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 xml:space="preserve">  /  </w:t>
      </w:r>
      <w:r>
        <w:rPr>
          <w:rFonts w:hint="eastAsia" w:ascii="仿宋_GB2312" w:eastAsia="仿宋_GB2312"/>
          <w:bCs/>
          <w:sz w:val="28"/>
          <w:szCs w:val="28"/>
        </w:rPr>
        <w:t>；</w:t>
      </w:r>
    </w:p>
    <w:p w14:paraId="1C8F5984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4、计价计量规范：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>《建设工程工程量清单计价规范》（GB50500-2013）、《房屋建筑与装饰工程工程量计算规范》（GB50854-2013）、《构筑物工程工程量计算规范》（GB50860-2013）、《通用安装工程工程量计算规范》（GB50856-2013）、《市政工程工程量计算规范》（GB50857-2013）、《园林绿化工程工程量计算规范》（GB50858-2013）、</w:t>
      </w:r>
      <w:r>
        <w:rPr>
          <w:rFonts w:ascii="仿宋" w:hAnsi="仿宋" w:eastAsia="仿宋"/>
          <w:sz w:val="28"/>
          <w:szCs w:val="28"/>
          <w:u w:val="single"/>
        </w:rPr>
        <w:t>《仿古建筑工程工程量计算规范》（GB50855-2013）</w:t>
      </w:r>
      <w:r>
        <w:rPr>
          <w:rFonts w:hint="eastAsia" w:ascii="仿宋_GB2312" w:hAnsi="仿宋" w:eastAsia="仿宋_GB2312"/>
          <w:b w:val="0"/>
          <w:bCs/>
          <w:color w:val="auto"/>
          <w:sz w:val="28"/>
          <w:szCs w:val="28"/>
          <w:u w:val="single"/>
          <w:lang w:eastAsia="zh-CN"/>
        </w:rPr>
        <w:t>上述各清单对应的福建省实施细则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及现行补充或调整文件（截止202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26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日以前）</w:t>
      </w:r>
      <w:r>
        <w:rPr>
          <w:rFonts w:hint="eastAsia" w:ascii="仿宋_GB2312" w:hAnsi="仿宋" w:eastAsia="仿宋_GB2312"/>
          <w:sz w:val="28"/>
          <w:szCs w:val="28"/>
          <w:u w:val="single"/>
        </w:rPr>
        <w:t>；</w:t>
      </w:r>
    </w:p>
    <w:p w14:paraId="55C265D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5、消耗量定额</w:t>
      </w:r>
      <w:r>
        <w:rPr>
          <w:rFonts w:hint="eastAsia" w:ascii="仿宋_GB2312" w:hAnsi="宋体" w:eastAsia="仿宋_GB2312"/>
          <w:bCs/>
          <w:sz w:val="28"/>
          <w:szCs w:val="28"/>
          <w:u w:val="single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>《福建省房屋建筑与装饰工程预算定额》（FJYD-101-2017）、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《福建省构筑物工程预算定额》（FJYD-102-2017）、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>《福建省装配式建筑工程预算定额》（FJYD-103-2017）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>、《福建省通用安装工程预算定额》（FJYD-301～311-2017）、《福建省市政工程预算定额》（FJYD-401～409-2017）、《福建省园林绿化工程预算定额》（FJYD-501-2017）、</w:t>
      </w:r>
      <w:r>
        <w:rPr>
          <w:rFonts w:ascii="仿宋" w:hAnsi="仿宋" w:eastAsia="仿宋"/>
          <w:sz w:val="28"/>
          <w:szCs w:val="28"/>
          <w:u w:val="single"/>
        </w:rPr>
        <w:t>《福建省古建筑保护修复工程预算定额》</w:t>
      </w:r>
      <w:r>
        <w:rPr>
          <w:rFonts w:hint="eastAsia" w:ascii="仿宋" w:hAnsi="仿宋" w:eastAsia="仿宋"/>
          <w:sz w:val="28"/>
          <w:szCs w:val="28"/>
          <w:u w:val="single"/>
        </w:rPr>
        <w:t>（2016）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>《福建省建设工程混凝土、砂浆等半成品配合比》（201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>7版）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及现行补充或调整文件（截止202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26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日以前）</w:t>
      </w:r>
      <w:r>
        <w:rPr>
          <w:rFonts w:hint="eastAsia" w:ascii="仿宋_GB2312" w:hAnsi="宋体" w:eastAsia="仿宋_GB2312"/>
          <w:bCs/>
          <w:sz w:val="28"/>
          <w:szCs w:val="28"/>
        </w:rPr>
        <w:t>；</w:t>
      </w:r>
    </w:p>
    <w:p w14:paraId="4C1C8BC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??" w:eastAsia="仿宋_GB2312" w:cs="??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6、费用定额：</w:t>
      </w:r>
      <w:r>
        <w:rPr>
          <w:rFonts w:ascii="仿宋" w:hAnsi="仿宋" w:eastAsia="仿宋"/>
          <w:sz w:val="28"/>
          <w:szCs w:val="28"/>
          <w:u w:val="single"/>
        </w:rPr>
        <w:t>《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>福建省建筑安装工程费用定额》（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2017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>版）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及现行补充调整文件（截止202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  <w:lang w:val="en-US" w:eastAsia="zh-CN"/>
        </w:rPr>
        <w:t>26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日以前）</w:t>
      </w:r>
      <w:r>
        <w:rPr>
          <w:rFonts w:hint="eastAsia" w:ascii="仿宋_GB2312" w:hAnsi="宋体" w:eastAsia="仿宋_GB2312"/>
          <w:bCs/>
          <w:sz w:val="28"/>
          <w:szCs w:val="28"/>
        </w:rPr>
        <w:t>；其中，</w:t>
      </w:r>
      <w:r>
        <w:rPr>
          <w:rFonts w:hint="eastAsia" w:ascii="仿宋_GB2312" w:eastAsia="仿宋_GB2312"/>
          <w:bCs/>
          <w:sz w:val="28"/>
          <w:szCs w:val="28"/>
        </w:rPr>
        <w:t>暂列金额：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>无</w:t>
      </w:r>
      <w:r>
        <w:rPr>
          <w:rFonts w:hint="eastAsia" w:ascii="仿宋_GB2312" w:eastAsia="仿宋_GB2312"/>
          <w:bCs/>
          <w:sz w:val="28"/>
          <w:szCs w:val="28"/>
        </w:rPr>
        <w:t>；工程排污费：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不计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 w14:paraId="1BBA8317">
      <w:pPr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7、人材机价格：</w:t>
      </w:r>
    </w:p>
    <w:p w14:paraId="436C07DC">
      <w:pPr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（1）人工费指数：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按《福建省建筑安装工程费用定额》（2017版）相关规定计取，人工费调整系数按南建筑〔2021〕13号文执行</w:t>
      </w:r>
      <w:r>
        <w:rPr>
          <w:rFonts w:hint="eastAsia" w:ascii="仿宋_GB2312" w:hAnsi="宋体" w:eastAsia="仿宋_GB2312"/>
          <w:bCs/>
          <w:sz w:val="28"/>
          <w:szCs w:val="28"/>
        </w:rPr>
        <w:t>。</w:t>
      </w:r>
    </w:p>
    <w:p w14:paraId="1FBF7714">
      <w:pPr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（2）施工机械台班单价：</w:t>
      </w:r>
      <w:r>
        <w:rPr>
          <w:rFonts w:hint="eastAsia" w:ascii="仿宋_GB2312" w:eastAsia="仿宋_GB2312"/>
          <w:bCs/>
          <w:sz w:val="28"/>
          <w:szCs w:val="28"/>
          <w:highlight w:val="none"/>
        </w:rPr>
        <w:t>按照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《福建省房屋建筑和市政基础设施工程施工机械台班费用定额》（2021版）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highlight w:val="none"/>
          <w:u w:val="single"/>
        </w:rPr>
        <w:t>与《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u w:val="single"/>
        </w:rPr>
        <w:t>福建省建筑安装工程费用定额》（2017版）配套执行</w:t>
      </w:r>
      <w:r>
        <w:rPr>
          <w:rFonts w:hint="eastAsia" w:ascii="仿宋_GB2312" w:hAnsi="宋体" w:eastAsia="仿宋_GB2312"/>
          <w:bCs/>
          <w:sz w:val="28"/>
          <w:szCs w:val="28"/>
        </w:rPr>
        <w:t>。</w:t>
      </w:r>
    </w:p>
    <w:p w14:paraId="6C15CF8A">
      <w:pPr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（3）材料设备价格：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>参考《南平工程造价信息》（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>建阳区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>年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>8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>月份）、定额基期价格、市场询价</w:t>
      </w:r>
      <w:r>
        <w:rPr>
          <w:rFonts w:hint="eastAsia" w:ascii="仿宋_GB2312" w:hAnsi="宋体" w:eastAsia="仿宋_GB2312"/>
          <w:bCs/>
          <w:sz w:val="28"/>
          <w:szCs w:val="28"/>
        </w:rPr>
        <w:t>。</w:t>
      </w:r>
    </w:p>
    <w:p w14:paraId="7A8AD301">
      <w:pPr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8、取费标准：</w:t>
      </w:r>
    </w:p>
    <w:p w14:paraId="56BE72E7">
      <w:pPr>
        <w:tabs>
          <w:tab w:val="left" w:pos="432"/>
        </w:tabs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1.专业类别：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单独发包的装饰工程</w:t>
      </w:r>
      <w:r>
        <w:rPr>
          <w:rFonts w:hint="eastAsia" w:ascii="仿宋" w:hAnsi="仿宋" w:eastAsia="仿宋"/>
          <w:bCs/>
          <w:sz w:val="28"/>
          <w:szCs w:val="28"/>
          <w:u w:val="single"/>
          <w:lang w:eastAsia="zh-CN"/>
        </w:rPr>
        <w:t>、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单独发包的装饰工程</w:t>
      </w:r>
      <w:r>
        <w:rPr>
          <w:rFonts w:hint="eastAsia" w:ascii="仿宋" w:hAnsi="仿宋" w:eastAsia="仿宋"/>
          <w:bCs/>
          <w:sz w:val="28"/>
          <w:szCs w:val="28"/>
          <w:u w:val="single"/>
          <w:lang w:eastAsia="zh-CN"/>
        </w:rPr>
        <w:t>中的安装工程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bCs/>
          <w:sz w:val="28"/>
          <w:szCs w:val="28"/>
        </w:rPr>
        <w:t>。</w:t>
      </w:r>
    </w:p>
    <w:p w14:paraId="62C390F2">
      <w:pPr>
        <w:tabs>
          <w:tab w:val="left" w:pos="432"/>
        </w:tabs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2.风险费率：</w:t>
      </w:r>
      <w:r>
        <w:rPr>
          <w:rFonts w:hint="eastAsia" w:ascii="仿宋_GB2312" w:hAnsi="宋体" w:eastAsia="仿宋_GB2312"/>
          <w:bCs/>
          <w:sz w:val="28"/>
          <w:szCs w:val="28"/>
          <w:u w:val="single"/>
        </w:rPr>
        <w:t>无</w:t>
      </w:r>
      <w:r>
        <w:rPr>
          <w:rFonts w:hint="eastAsia" w:ascii="仿宋_GB2312" w:eastAsia="仿宋_GB2312"/>
          <w:bCs/>
          <w:sz w:val="28"/>
          <w:szCs w:val="28"/>
        </w:rPr>
        <w:t>；</w:t>
      </w:r>
    </w:p>
    <w:p w14:paraId="7EA64698">
      <w:pPr>
        <w:tabs>
          <w:tab w:val="left" w:pos="432"/>
        </w:tabs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3.缩短工程措施费：</w:t>
      </w:r>
      <w:r>
        <w:rPr>
          <w:rFonts w:hint="eastAsia" w:ascii="仿宋_GB2312" w:hAnsi="宋体" w:eastAsia="仿宋_GB2312"/>
          <w:bCs/>
          <w:sz w:val="28"/>
          <w:szCs w:val="28"/>
          <w:u w:val="single"/>
        </w:rPr>
        <w:t>无</w:t>
      </w:r>
      <w:r>
        <w:rPr>
          <w:rFonts w:hint="eastAsia" w:ascii="仿宋_GB2312" w:eastAsia="仿宋_GB2312"/>
          <w:bCs/>
          <w:sz w:val="28"/>
          <w:szCs w:val="28"/>
        </w:rPr>
        <w:t>；</w:t>
      </w:r>
    </w:p>
    <w:p w14:paraId="6BA38FE3">
      <w:pPr>
        <w:tabs>
          <w:tab w:val="left" w:pos="432"/>
        </w:tabs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4.优良工程增加费：</w:t>
      </w:r>
      <w:r>
        <w:rPr>
          <w:rFonts w:hint="eastAsia" w:ascii="仿宋_GB2312" w:hAnsi="宋体" w:eastAsia="仿宋_GB2312"/>
          <w:bCs/>
          <w:sz w:val="28"/>
          <w:szCs w:val="28"/>
          <w:u w:val="single"/>
        </w:rPr>
        <w:t>无，合格工程</w:t>
      </w:r>
      <w:r>
        <w:rPr>
          <w:rFonts w:hint="eastAsia" w:ascii="仿宋_GB2312" w:eastAsia="仿宋_GB2312"/>
          <w:bCs/>
          <w:sz w:val="28"/>
          <w:szCs w:val="28"/>
        </w:rPr>
        <w:t>；</w:t>
      </w:r>
    </w:p>
    <w:p w14:paraId="37F9EA0D">
      <w:pPr>
        <w:tabs>
          <w:tab w:val="left" w:pos="432"/>
        </w:tabs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5.总承包服务费费率：</w:t>
      </w:r>
      <w:r>
        <w:rPr>
          <w:rFonts w:hint="eastAsia" w:ascii="仿宋_GB2312" w:hAnsi="宋体" w:eastAsia="仿宋_GB2312"/>
          <w:bCs/>
          <w:sz w:val="28"/>
          <w:szCs w:val="28"/>
          <w:u w:val="single"/>
        </w:rPr>
        <w:t>不计</w:t>
      </w:r>
      <w:r>
        <w:rPr>
          <w:rFonts w:hint="eastAsia" w:ascii="仿宋_GB2312" w:hAnsi="宋体" w:eastAsia="仿宋_GB2312"/>
          <w:bCs/>
          <w:sz w:val="28"/>
          <w:szCs w:val="28"/>
        </w:rPr>
        <w:t>。</w:t>
      </w:r>
    </w:p>
    <w:p w14:paraId="0E96128D">
      <w:pPr>
        <w:numPr>
          <w:numId w:val="0"/>
        </w:numPr>
        <w:spacing w:line="360" w:lineRule="auto"/>
        <w:ind w:leftChars="0" w:firstLine="560" w:firstLineChars="200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eastAsia="仿宋_GB2312"/>
          <w:b w:val="0"/>
          <w:bCs/>
          <w:sz w:val="28"/>
          <w:szCs w:val="28"/>
          <w:highlight w:val="none"/>
        </w:rPr>
        <w:t>.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  <w:highlight w:val="none"/>
        </w:rPr>
        <w:t>税率：</w:t>
      </w:r>
      <w:r>
        <w:rPr>
          <w:rFonts w:hint="eastAsia" w:ascii="仿宋_GB2312" w:hAnsi="宋体" w:eastAsia="仿宋_GB2312"/>
          <w:b w:val="0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9</w:t>
      </w:r>
      <w:r>
        <w:rPr>
          <w:rFonts w:hint="eastAsia" w:ascii="仿宋_GB2312" w:hAnsi="宋体" w:eastAsia="仿宋_GB2312"/>
          <w:b w:val="0"/>
          <w:bCs/>
          <w:color w:val="auto"/>
          <w:sz w:val="28"/>
          <w:szCs w:val="28"/>
          <w:highlight w:val="none"/>
          <w:u w:val="single"/>
        </w:rPr>
        <w:t>%</w:t>
      </w:r>
      <w:r>
        <w:rPr>
          <w:rFonts w:hint="eastAsia" w:ascii="仿宋_GB2312" w:hAnsi="宋体" w:eastAsia="仿宋_GB2312"/>
          <w:b w:val="0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b w:val="0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b w:val="0"/>
          <w:bCs/>
          <w:color w:val="auto"/>
          <w:sz w:val="28"/>
          <w:szCs w:val="28"/>
          <w:highlight w:val="none"/>
        </w:rPr>
        <w:t>。</w:t>
      </w:r>
    </w:p>
    <w:p w14:paraId="1495D04C">
      <w:pPr>
        <w:numPr>
          <w:numId w:val="0"/>
        </w:numPr>
        <w:spacing w:line="360" w:lineRule="auto"/>
        <w:ind w:leftChars="0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pacing w:val="-2"/>
          <w:sz w:val="28"/>
          <w:szCs w:val="28"/>
          <w:lang w:eastAsia="zh-CN"/>
        </w:rPr>
        <w:t>三、</w:t>
      </w:r>
      <w:r>
        <w:rPr>
          <w:rFonts w:hint="eastAsia" w:ascii="仿宋_GB2312" w:hAnsi="宋体" w:eastAsia="仿宋_GB2312"/>
          <w:b/>
          <w:bCs/>
          <w:spacing w:val="-2"/>
          <w:sz w:val="28"/>
          <w:szCs w:val="28"/>
        </w:rPr>
        <w:t>材料设备品牌及甲供材料</w:t>
      </w:r>
    </w:p>
    <w:p w14:paraId="73ED188E">
      <w:pPr>
        <w:spacing w:line="400" w:lineRule="exact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1、本控制价取定的</w:t>
      </w:r>
      <w:r>
        <w:rPr>
          <w:rFonts w:hint="eastAsia" w:ascii="仿宋_GB2312" w:hAnsi="仿宋" w:eastAsia="仿宋_GB2312"/>
          <w:sz w:val="28"/>
          <w:szCs w:val="28"/>
        </w:rPr>
        <w:t>材料设备品牌</w:t>
      </w:r>
    </w:p>
    <w:tbl>
      <w:tblPr>
        <w:tblStyle w:val="5"/>
        <w:tblW w:w="8532" w:type="dxa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332"/>
        <w:gridCol w:w="2779"/>
        <w:gridCol w:w="1384"/>
        <w:gridCol w:w="1223"/>
      </w:tblGrid>
      <w:tr w14:paraId="3C816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814" w:type="dxa"/>
            <w:noWrap w:val="0"/>
            <w:vAlign w:val="center"/>
          </w:tcPr>
          <w:p w14:paraId="0FD97C8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名称</w:t>
            </w:r>
          </w:p>
        </w:tc>
        <w:tc>
          <w:tcPr>
            <w:tcW w:w="1332" w:type="dxa"/>
            <w:noWrap w:val="0"/>
            <w:vAlign w:val="center"/>
          </w:tcPr>
          <w:p w14:paraId="270489F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规格、型号</w:t>
            </w:r>
          </w:p>
        </w:tc>
        <w:tc>
          <w:tcPr>
            <w:tcW w:w="2779" w:type="dxa"/>
            <w:noWrap w:val="0"/>
            <w:vAlign w:val="center"/>
          </w:tcPr>
          <w:p w14:paraId="32E95DE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招标人要求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的品牌</w:t>
            </w:r>
          </w:p>
        </w:tc>
        <w:tc>
          <w:tcPr>
            <w:tcW w:w="1384" w:type="dxa"/>
            <w:noWrap w:val="0"/>
            <w:vAlign w:val="center"/>
          </w:tcPr>
          <w:p w14:paraId="617E9D8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预算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价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取定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的品牌</w:t>
            </w:r>
          </w:p>
        </w:tc>
        <w:tc>
          <w:tcPr>
            <w:tcW w:w="1223" w:type="dxa"/>
            <w:noWrap w:val="0"/>
            <w:vAlign w:val="center"/>
          </w:tcPr>
          <w:p w14:paraId="0BADD7F8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备注</w:t>
            </w:r>
          </w:p>
        </w:tc>
      </w:tr>
      <w:tr w14:paraId="0C494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7ED665F0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定制成品医用洁净门（带观察窗）</w:t>
            </w:r>
          </w:p>
        </w:tc>
        <w:tc>
          <w:tcPr>
            <w:tcW w:w="1332" w:type="dxa"/>
            <w:noWrap w:val="0"/>
            <w:vAlign w:val="top"/>
          </w:tcPr>
          <w:p w14:paraId="171962AE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noWrap w:val="0"/>
            <w:vAlign w:val="top"/>
          </w:tcPr>
          <w:p w14:paraId="798302A2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鑫逸、凯悦、三荣门业、欧尼克</w:t>
            </w:r>
          </w:p>
        </w:tc>
        <w:tc>
          <w:tcPr>
            <w:tcW w:w="1384" w:type="dxa"/>
            <w:noWrap w:val="0"/>
            <w:vAlign w:val="top"/>
          </w:tcPr>
          <w:p w14:paraId="33427F3D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三荣门业</w:t>
            </w:r>
          </w:p>
        </w:tc>
        <w:tc>
          <w:tcPr>
            <w:tcW w:w="1223" w:type="dxa"/>
            <w:noWrap w:val="0"/>
            <w:vAlign w:val="top"/>
          </w:tcPr>
          <w:p w14:paraId="6BB99EC6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2DDDB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5729E3DE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定制办工台</w:t>
            </w:r>
          </w:p>
        </w:tc>
        <w:tc>
          <w:tcPr>
            <w:tcW w:w="1332" w:type="dxa"/>
            <w:noWrap w:val="0"/>
            <w:vAlign w:val="top"/>
          </w:tcPr>
          <w:p w14:paraId="6E339B20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noWrap w:val="0"/>
            <w:vAlign w:val="top"/>
          </w:tcPr>
          <w:p w14:paraId="2014437E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格绿、大王椰、千年舟</w:t>
            </w:r>
          </w:p>
        </w:tc>
        <w:tc>
          <w:tcPr>
            <w:tcW w:w="1384" w:type="dxa"/>
            <w:noWrap w:val="0"/>
            <w:vAlign w:val="top"/>
          </w:tcPr>
          <w:p w14:paraId="5F2404E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格绿</w:t>
            </w:r>
          </w:p>
        </w:tc>
        <w:tc>
          <w:tcPr>
            <w:tcW w:w="1223" w:type="dxa"/>
            <w:noWrap w:val="0"/>
            <w:vAlign w:val="top"/>
          </w:tcPr>
          <w:p w14:paraId="0FF183FD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1C471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232DEC04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定制生态板矮柜</w:t>
            </w:r>
          </w:p>
        </w:tc>
        <w:tc>
          <w:tcPr>
            <w:tcW w:w="1332" w:type="dxa"/>
            <w:noWrap w:val="0"/>
            <w:vAlign w:val="top"/>
          </w:tcPr>
          <w:p w14:paraId="41B61D6D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noWrap w:val="0"/>
            <w:vAlign w:val="top"/>
          </w:tcPr>
          <w:p w14:paraId="7C422A8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格绿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、大王椰、千年舟</w:t>
            </w:r>
          </w:p>
        </w:tc>
        <w:tc>
          <w:tcPr>
            <w:tcW w:w="1384" w:type="dxa"/>
            <w:noWrap w:val="0"/>
            <w:vAlign w:val="top"/>
          </w:tcPr>
          <w:p w14:paraId="6A0898A0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大王椰</w:t>
            </w:r>
          </w:p>
        </w:tc>
        <w:tc>
          <w:tcPr>
            <w:tcW w:w="1223" w:type="dxa"/>
            <w:noWrap w:val="0"/>
            <w:vAlign w:val="top"/>
          </w:tcPr>
          <w:p w14:paraId="1696AAB0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0FAF2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754F99E6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定制生态板衣柜</w:t>
            </w:r>
          </w:p>
        </w:tc>
        <w:tc>
          <w:tcPr>
            <w:tcW w:w="1332" w:type="dxa"/>
            <w:noWrap w:val="0"/>
            <w:vAlign w:val="top"/>
          </w:tcPr>
          <w:p w14:paraId="15CF3FE5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noWrap w:val="0"/>
            <w:vAlign w:val="top"/>
          </w:tcPr>
          <w:p w14:paraId="528CD687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格绿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、大王椰、千年舟</w:t>
            </w:r>
          </w:p>
        </w:tc>
        <w:tc>
          <w:tcPr>
            <w:tcW w:w="1384" w:type="dxa"/>
            <w:noWrap w:val="0"/>
            <w:vAlign w:val="top"/>
          </w:tcPr>
          <w:p w14:paraId="742A24F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千年舟</w:t>
            </w:r>
          </w:p>
        </w:tc>
        <w:tc>
          <w:tcPr>
            <w:tcW w:w="1223" w:type="dxa"/>
            <w:noWrap w:val="0"/>
            <w:vAlign w:val="top"/>
          </w:tcPr>
          <w:p w14:paraId="3F4CAC0A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77674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59196ACD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定制生态板吊柜</w:t>
            </w:r>
          </w:p>
        </w:tc>
        <w:tc>
          <w:tcPr>
            <w:tcW w:w="1332" w:type="dxa"/>
            <w:noWrap w:val="0"/>
            <w:vAlign w:val="top"/>
          </w:tcPr>
          <w:p w14:paraId="0634FC8E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noWrap w:val="0"/>
            <w:vAlign w:val="top"/>
          </w:tcPr>
          <w:p w14:paraId="1F56A4C4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格绿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、大王椰、千年舟</w:t>
            </w:r>
          </w:p>
        </w:tc>
        <w:tc>
          <w:tcPr>
            <w:tcW w:w="1384" w:type="dxa"/>
            <w:noWrap w:val="0"/>
            <w:vAlign w:val="top"/>
          </w:tcPr>
          <w:p w14:paraId="5B1659E7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千年舟</w:t>
            </w:r>
          </w:p>
        </w:tc>
        <w:tc>
          <w:tcPr>
            <w:tcW w:w="1223" w:type="dxa"/>
            <w:noWrap w:val="0"/>
            <w:vAlign w:val="top"/>
          </w:tcPr>
          <w:p w14:paraId="51C21093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55FBE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71CDB32E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定制生态板通顶木柜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73ACF77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5804953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格绿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、大王椰、千年舟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14FFD28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千年舟</w:t>
            </w:r>
          </w:p>
        </w:tc>
        <w:tc>
          <w:tcPr>
            <w:tcW w:w="1223" w:type="dxa"/>
            <w:noWrap w:val="0"/>
            <w:vAlign w:val="top"/>
          </w:tcPr>
          <w:p w14:paraId="1D747F40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68B9F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1A8E8A3E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铝扣板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1FE3DF0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25FED03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今顶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、金牌品尚、富才声学、美然居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79487D8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美然居</w:t>
            </w:r>
          </w:p>
        </w:tc>
        <w:tc>
          <w:tcPr>
            <w:tcW w:w="1223" w:type="dxa"/>
            <w:noWrap w:val="0"/>
            <w:vAlign w:val="top"/>
          </w:tcPr>
          <w:p w14:paraId="572265C6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600*600</w:t>
            </w:r>
          </w:p>
        </w:tc>
      </w:tr>
      <w:tr w14:paraId="783F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6F0F3DF6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成品PVC防撞扶手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67EF60AA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7453A667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璟泰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、胜康、方泰（卫浴）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3176EC2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胜康</w:t>
            </w:r>
          </w:p>
        </w:tc>
        <w:tc>
          <w:tcPr>
            <w:tcW w:w="1223" w:type="dxa"/>
            <w:noWrap w:val="0"/>
            <w:vAlign w:val="top"/>
          </w:tcPr>
          <w:p w14:paraId="2A4B4138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1B2F3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4CABA1A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PVC地板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780943F1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5C8655F1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莱度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、虎鼎、羽冠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60689E9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羽冠</w:t>
            </w:r>
          </w:p>
        </w:tc>
        <w:tc>
          <w:tcPr>
            <w:tcW w:w="1223" w:type="dxa"/>
            <w:noWrap w:val="0"/>
            <w:vAlign w:val="top"/>
          </w:tcPr>
          <w:p w14:paraId="30034813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3mm厚</w:t>
            </w:r>
          </w:p>
        </w:tc>
      </w:tr>
      <w:tr w14:paraId="7731F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2220E846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布艺软包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1AD0EB9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2F7F9E0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欧麟建声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、众欧声学、红日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6B577F8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众欧声学</w:t>
            </w:r>
          </w:p>
        </w:tc>
        <w:tc>
          <w:tcPr>
            <w:tcW w:w="1223" w:type="dxa"/>
            <w:noWrap w:val="0"/>
            <w:vAlign w:val="top"/>
          </w:tcPr>
          <w:p w14:paraId="76756087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25mm厚</w:t>
            </w:r>
          </w:p>
        </w:tc>
      </w:tr>
      <w:tr w14:paraId="2495F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5FFDF315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JS防水涂料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2CFF192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6624A2A7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合发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、美耐德、东方雨虹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08E7A31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美耐德</w:t>
            </w:r>
          </w:p>
        </w:tc>
        <w:tc>
          <w:tcPr>
            <w:tcW w:w="1223" w:type="dxa"/>
            <w:noWrap w:val="0"/>
            <w:vAlign w:val="top"/>
          </w:tcPr>
          <w:p w14:paraId="5FC38D1D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 w14:paraId="4E2A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0553AFE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600×600LED平板灯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2E4CBE30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482EED7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永利达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、尧特、美莱美亚、闽夷灯具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7F550A27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美莱美亚</w:t>
            </w:r>
          </w:p>
        </w:tc>
        <w:tc>
          <w:tcPr>
            <w:tcW w:w="1223" w:type="dxa"/>
            <w:noWrap w:val="0"/>
            <w:vAlign w:val="top"/>
          </w:tcPr>
          <w:p w14:paraId="228BDF25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36W</w:t>
            </w:r>
          </w:p>
        </w:tc>
      </w:tr>
      <w:tr w14:paraId="28138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477D9E98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一联开关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23BB96E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3A91B34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永利达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、尧特、博士电器、闽夷灯具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75D5CC5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尧特</w:t>
            </w:r>
          </w:p>
        </w:tc>
        <w:tc>
          <w:tcPr>
            <w:tcW w:w="1223" w:type="dxa"/>
            <w:noWrap w:val="0"/>
            <w:vAlign w:val="top"/>
          </w:tcPr>
          <w:p w14:paraId="3ED74B55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250V</w:t>
            </w:r>
          </w:p>
          <w:p w14:paraId="130ECA69"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10A</w:t>
            </w:r>
          </w:p>
        </w:tc>
      </w:tr>
      <w:tr w14:paraId="4E64C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6D9DC721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三联开关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7D3946E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5DD0FED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永利达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、尧特、博士电器、闽夷灯具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10126CA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博士电器</w:t>
            </w:r>
          </w:p>
        </w:tc>
        <w:tc>
          <w:tcPr>
            <w:tcW w:w="1223" w:type="dxa"/>
            <w:noWrap w:val="0"/>
            <w:vAlign w:val="top"/>
          </w:tcPr>
          <w:p w14:paraId="51AAB91B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250V 10A</w:t>
            </w:r>
          </w:p>
        </w:tc>
      </w:tr>
      <w:tr w14:paraId="2F34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377138DA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热水器插座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3370254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6E910357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永利达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、尧特、博士电器、闽夷灯具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6F4952F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永利达</w:t>
            </w:r>
          </w:p>
        </w:tc>
        <w:tc>
          <w:tcPr>
            <w:tcW w:w="1223" w:type="dxa"/>
            <w:noWrap w:val="0"/>
            <w:vAlign w:val="top"/>
          </w:tcPr>
          <w:p w14:paraId="1BDA7A35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250V 16A</w:t>
            </w:r>
          </w:p>
        </w:tc>
      </w:tr>
      <w:tr w14:paraId="09827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4A92EE2F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三合一风暖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724963E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36FB3B3B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永利达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、尧特、美莱美亚、闽夷灯具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34CF395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美莱美亚</w:t>
            </w:r>
          </w:p>
        </w:tc>
        <w:tc>
          <w:tcPr>
            <w:tcW w:w="1223" w:type="dxa"/>
            <w:noWrap w:val="0"/>
            <w:vAlign w:val="top"/>
          </w:tcPr>
          <w:p w14:paraId="20C20D02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420A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4838A86A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洗脸盆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0888465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7D5ED28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洁利来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、法歌丽、点点、惠达 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0AF6884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法歌丽</w:t>
            </w:r>
          </w:p>
        </w:tc>
        <w:tc>
          <w:tcPr>
            <w:tcW w:w="1223" w:type="dxa"/>
            <w:noWrap w:val="0"/>
            <w:vAlign w:val="top"/>
          </w:tcPr>
          <w:p w14:paraId="58847ACC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立柱式</w:t>
            </w:r>
          </w:p>
        </w:tc>
      </w:tr>
      <w:tr w14:paraId="6F1D7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48B82DAC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单冷龙头</w:t>
            </w:r>
          </w:p>
        </w:tc>
        <w:tc>
          <w:tcPr>
            <w:tcW w:w="1332" w:type="dxa"/>
            <w:shd w:val="clear"/>
            <w:noWrap w:val="0"/>
            <w:vAlign w:val="top"/>
          </w:tcPr>
          <w:p w14:paraId="432AF00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/>
            <w:noWrap w:val="0"/>
            <w:vAlign w:val="top"/>
          </w:tcPr>
          <w:p w14:paraId="4EF825DF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洁利来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、法歌丽、点点、惠达 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5044086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法歌丽</w:t>
            </w:r>
          </w:p>
        </w:tc>
        <w:tc>
          <w:tcPr>
            <w:tcW w:w="1223" w:type="dxa"/>
            <w:noWrap w:val="0"/>
            <w:vAlign w:val="top"/>
          </w:tcPr>
          <w:p w14:paraId="7A726986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4AC9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29FD10DC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连体坐便器</w:t>
            </w:r>
          </w:p>
        </w:tc>
        <w:tc>
          <w:tcPr>
            <w:tcW w:w="1332" w:type="dxa"/>
            <w:shd w:val="clear" w:color="auto" w:fill="auto"/>
            <w:noWrap w:val="0"/>
            <w:vAlign w:val="top"/>
          </w:tcPr>
          <w:p w14:paraId="28BD367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 w:color="auto" w:fill="auto"/>
            <w:noWrap w:val="0"/>
            <w:vAlign w:val="top"/>
          </w:tcPr>
          <w:p w14:paraId="5812AFD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洁利来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、法歌丽、点点、惠达 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7A095FEB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法歌丽</w:t>
            </w:r>
          </w:p>
        </w:tc>
        <w:tc>
          <w:tcPr>
            <w:tcW w:w="1223" w:type="dxa"/>
            <w:noWrap w:val="0"/>
            <w:vAlign w:val="top"/>
          </w:tcPr>
          <w:p w14:paraId="0D911473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连体水箱式</w:t>
            </w:r>
          </w:p>
        </w:tc>
      </w:tr>
      <w:tr w14:paraId="6F40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31862B96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不锈钢地漏</w:t>
            </w:r>
          </w:p>
        </w:tc>
        <w:tc>
          <w:tcPr>
            <w:tcW w:w="1332" w:type="dxa"/>
            <w:shd w:val="clear" w:color="auto" w:fill="auto"/>
            <w:noWrap w:val="0"/>
            <w:vAlign w:val="top"/>
          </w:tcPr>
          <w:p w14:paraId="1B156CA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 w:color="auto" w:fill="auto"/>
            <w:noWrap w:val="0"/>
            <w:vAlign w:val="top"/>
          </w:tcPr>
          <w:p w14:paraId="693D37F7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洁利来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、法歌丽、点点、惠达 </w:t>
            </w:r>
          </w:p>
        </w:tc>
        <w:tc>
          <w:tcPr>
            <w:tcW w:w="1384" w:type="dxa"/>
            <w:shd w:val="clear"/>
            <w:noWrap w:val="0"/>
            <w:vAlign w:val="top"/>
          </w:tcPr>
          <w:p w14:paraId="38B0E16E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法歌丽</w:t>
            </w:r>
          </w:p>
        </w:tc>
        <w:tc>
          <w:tcPr>
            <w:tcW w:w="1223" w:type="dxa"/>
            <w:noWrap w:val="0"/>
            <w:vAlign w:val="top"/>
          </w:tcPr>
          <w:p w14:paraId="36B7E378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DN50</w:t>
            </w:r>
          </w:p>
        </w:tc>
      </w:tr>
      <w:tr w14:paraId="5BF9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top"/>
          </w:tcPr>
          <w:p w14:paraId="6A939509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成品无障碍折叠扶手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noWrap w:val="0"/>
            <w:vAlign w:val="top"/>
          </w:tcPr>
          <w:p w14:paraId="45823F1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满足设计要求</w:t>
            </w:r>
          </w:p>
        </w:tc>
        <w:tc>
          <w:tcPr>
            <w:tcW w:w="2779" w:type="dxa"/>
            <w:shd w:val="clear" w:color="auto" w:fill="auto"/>
            <w:noWrap w:val="0"/>
            <w:vAlign w:val="top"/>
          </w:tcPr>
          <w:p w14:paraId="56CD6E3B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洁利来</w:t>
            </w: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、法歌丽、点点、惠达 </w:t>
            </w:r>
          </w:p>
        </w:tc>
        <w:tc>
          <w:tcPr>
            <w:tcW w:w="1384" w:type="dxa"/>
            <w:shd w:val="clear" w:color="auto" w:fill="auto"/>
            <w:noWrap w:val="0"/>
            <w:vAlign w:val="top"/>
          </w:tcPr>
          <w:p w14:paraId="5CE0DA1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  <w:t>法歌丽</w:t>
            </w:r>
          </w:p>
        </w:tc>
        <w:tc>
          <w:tcPr>
            <w:tcW w:w="1223" w:type="dxa"/>
            <w:noWrap w:val="0"/>
            <w:vAlign w:val="top"/>
          </w:tcPr>
          <w:p w14:paraId="6E6C97DE">
            <w:pPr>
              <w:spacing w:line="360" w:lineRule="auto"/>
              <w:rPr>
                <w:rFonts w:hint="eastAsia" w:ascii="仿宋_GB2312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 w14:paraId="62F7BAF7">
      <w:pPr>
        <w:tabs>
          <w:tab w:val="left" w:pos="432"/>
        </w:tabs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lang w:val="en-US" w:eastAsia="zh-CN"/>
        </w:rPr>
      </w:pPr>
    </w:p>
    <w:p w14:paraId="4A9943BA">
      <w:p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四、</w:t>
      </w:r>
      <w:r>
        <w:rPr>
          <w:rFonts w:hint="eastAsia" w:ascii="仿宋_GB2312" w:eastAsia="仿宋_GB2312"/>
          <w:b/>
          <w:bCs/>
          <w:sz w:val="28"/>
          <w:szCs w:val="28"/>
        </w:rPr>
        <w:t>其他需要的说明</w:t>
      </w:r>
    </w:p>
    <w:p w14:paraId="6632F5D8">
      <w:pPr>
        <w:numPr>
          <w:ilvl w:val="0"/>
          <w:numId w:val="0"/>
        </w:numPr>
        <w:spacing w:line="360" w:lineRule="auto"/>
        <w:ind w:leftChars="0" w:firstLine="562" w:firstLineChars="200"/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土建工程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：</w:t>
      </w:r>
    </w:p>
    <w:p w14:paraId="7FDAA6F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垃圾外运运距暂按10KM计取；</w:t>
      </w:r>
    </w:p>
    <w:p w14:paraId="29E543A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混凝土按现场拌制混凝土计取；</w:t>
      </w:r>
    </w:p>
    <w:p w14:paraId="4B1E7E6F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根据设计回复，新砌筑墙体采用蒸压加气混凝土砌块，砌筑水泥砂浆1：3。</w:t>
      </w:r>
    </w:p>
    <w:p w14:paraId="2D0DF245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根据设计回复，新建墙体处门窗顶过梁按C20混凝土，梁长=200mm+门洞宽度+200mm，厚度按墙厚，高度为90mm，Ф6@200单层双向计取。</w:t>
      </w:r>
    </w:p>
    <w:p w14:paraId="4E52643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5、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根据设计回复，防水涂料采用2mm厚JS复合防水涂料</w:t>
      </w:r>
    </w:p>
    <w:p w14:paraId="3B9D0B7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6、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根据设计回复，铝扣板吊顶采用50系轻钢龙骨；</w:t>
      </w:r>
    </w:p>
    <w:p w14:paraId="42B64147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7、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根据设计回复，墙面砖按20mm厚1：2水泥砂浆结合层，地砖按30mm厚1：3水泥砂浆结合层计取；</w:t>
      </w:r>
    </w:p>
    <w:p w14:paraId="617A936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8、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根据设计回复，阴影区域及机房（风管）不参与本次装修；</w:t>
      </w:r>
    </w:p>
    <w:p w14:paraId="231F51B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9、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根据设计回复，配药间天棚做法按铝扣板计取</w:t>
      </w:r>
    </w:p>
    <w:p w14:paraId="6C0D998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10、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根据设计回复，布艺软包按25mm厚计取；</w:t>
      </w:r>
    </w:p>
    <w:p w14:paraId="2093AEA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11、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根据设计回复，处置室和更衣室装修同病房做法；</w:t>
      </w:r>
    </w:p>
    <w:p w14:paraId="2084783E">
      <w:pPr>
        <w:numPr>
          <w:ilvl w:val="0"/>
          <w:numId w:val="0"/>
        </w:numPr>
        <w:spacing w:line="360" w:lineRule="auto"/>
        <w:ind w:leftChars="0" w:firstLine="562" w:firstLineChars="200"/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安装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工程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：</w:t>
      </w:r>
    </w:p>
    <w:p w14:paraId="6EF96C6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12、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根据设计回复，本次项目热水器及淋浴器利旧仅计拆除及重新安装费用；</w:t>
      </w:r>
    </w:p>
    <w:p w14:paraId="0B69BF0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default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13、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由于无原主体安装图纸，拆除工程量无法明确，本次预算按新建工程量计入，结算时根据现场实际情况按实结算；</w:t>
      </w:r>
    </w:p>
    <w:p w14:paraId="50F18490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default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14、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根据设计回复，改造后的照明回路按图计入，回路电源根据现场情况就近从原用电点接入；</w:t>
      </w:r>
    </w:p>
    <w:p w14:paraId="3047ED2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default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15、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根据设计回复，灯具瓦数为36W，热水器插座规格为16A；</w:t>
      </w:r>
    </w:p>
    <w:p w14:paraId="03136D2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default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16、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根据设计回复，改造后的给水管道按沿顶敷设计入</w:t>
      </w: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。</w:t>
      </w:r>
    </w:p>
    <w:p w14:paraId="4CB4AB4B">
      <w:pPr>
        <w:numPr>
          <w:ilvl w:val="0"/>
          <w:numId w:val="0"/>
        </w:numPr>
        <w:spacing w:line="560" w:lineRule="exact"/>
        <w:ind w:leftChars="0"/>
        <w:jc w:val="both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五、预算审核说明</w:t>
      </w:r>
    </w:p>
    <w:p w14:paraId="724C6B51">
      <w:pPr>
        <w:numPr>
          <w:ilvl w:val="0"/>
          <w:numId w:val="0"/>
        </w:numPr>
        <w:spacing w:line="560" w:lineRule="exact"/>
        <w:ind w:leftChars="0" w:firstLine="280" w:firstLineChars="100"/>
        <w:jc w:val="both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1、安装部分图纸不全，工程量按预算计入，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结算时根据现场实际情况按实结算；</w:t>
      </w:r>
    </w:p>
    <w:p w14:paraId="75ADEC16">
      <w:pPr>
        <w:numPr>
          <w:ilvl w:val="0"/>
          <w:numId w:val="0"/>
        </w:numPr>
        <w:spacing w:line="560" w:lineRule="exact"/>
        <w:ind w:leftChars="0" w:firstLine="280" w:firstLineChars="100"/>
        <w:jc w:val="both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垃圾外运运距暂按</w:t>
      </w: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KM计取</w:t>
      </w:r>
    </w:p>
    <w:p w14:paraId="06D2F5A4">
      <w:pPr>
        <w:numPr>
          <w:ilvl w:val="0"/>
          <w:numId w:val="0"/>
        </w:numPr>
        <w:spacing w:line="560" w:lineRule="exact"/>
        <w:ind w:leftChars="0" w:firstLine="280" w:firstLineChars="100"/>
        <w:jc w:val="both"/>
        <w:rPr>
          <w:rFonts w:hint="default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3、根据设计回复，新建墙体采用20厚水泥找平并喷刷界面剂一道</w:t>
      </w:r>
    </w:p>
    <w:p w14:paraId="380F7403">
      <w:pPr>
        <w:numPr>
          <w:ilvl w:val="0"/>
          <w:numId w:val="0"/>
        </w:numPr>
        <w:spacing w:line="560" w:lineRule="exact"/>
        <w:ind w:leftChars="0"/>
        <w:jc w:val="both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六、审核增减</w:t>
      </w:r>
    </w:p>
    <w:p w14:paraId="4D23CB6E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（一）审减部分其中：</w:t>
      </w:r>
    </w:p>
    <w:p w14:paraId="5D13A957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1、拆除主要核减原因：</w:t>
      </w:r>
    </w:p>
    <w:p w14:paraId="447FD14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(1)门窗拆除，工程量核减，核减716.85元。</w:t>
      </w:r>
    </w:p>
    <w:p w14:paraId="67E53413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(2)立面块料拆除，工程量核减，核减365.54元。</w:t>
      </w:r>
    </w:p>
    <w:p w14:paraId="3F7A277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(3)铲除油漆涂料面，工程量核减，核减49.25元。</w:t>
      </w:r>
    </w:p>
    <w:p w14:paraId="6EDE1A47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(4)柜体拆除，工程量核减，核减72.3元。</w:t>
      </w:r>
    </w:p>
    <w:p w14:paraId="58862DA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2、内墙面主要核减原因：</w:t>
      </w:r>
    </w:p>
    <w:p w14:paraId="157BE7BE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(1)块料墙面，工程量核减，核减1380.16元。</w:t>
      </w:r>
    </w:p>
    <w:p w14:paraId="5399013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(2)块料墙面，工程量核减，单价核减，核减9030.04元。</w:t>
      </w:r>
    </w:p>
    <w:p w14:paraId="68AF49A3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3、天棚面主要核减原因：</w:t>
      </w:r>
    </w:p>
    <w:p w14:paraId="7D13EB4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(1)抹灰面油漆涂料，工程量核减，核减1475.16元。</w:t>
      </w:r>
    </w:p>
    <w:p w14:paraId="12E9C6DA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4、门窗工程主要核减原因：</w:t>
      </w:r>
    </w:p>
    <w:p w14:paraId="08FDD60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(1)金属（塑钢）门，工程量核减，核减1038.37元。</w:t>
      </w:r>
    </w:p>
    <w:p w14:paraId="6AB3DA5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5、其他零星部分主要核减原因：</w:t>
      </w:r>
    </w:p>
    <w:p w14:paraId="2858D41F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(1)生态板吊柜，工程量核减，单价核减，核减10182.12元。</w:t>
      </w:r>
    </w:p>
    <w:p w14:paraId="7B5B06F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(2)办公台，工程量核减，单价核减，核减10777.74元。</w:t>
      </w:r>
    </w:p>
    <w:p w14:paraId="5FD104E5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6、拆除主要核减原因：</w:t>
      </w:r>
    </w:p>
    <w:p w14:paraId="79D72BE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(1)平面块料拆除，工程量核减，核减188.26元。</w:t>
      </w:r>
    </w:p>
    <w:p w14:paraId="57750A9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(2)立面块料拆除，工程量核减，核减1335.62元。</w:t>
      </w:r>
    </w:p>
    <w:p w14:paraId="523C734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(3)隔断隔墙拆除，工程量核减，单价核减，核减92.9元。</w:t>
      </w:r>
    </w:p>
    <w:p w14:paraId="101ED64A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(4)隔断隔墙拆除，工程量核减，单价核减，核减468.06元。</w:t>
      </w:r>
    </w:p>
    <w:p w14:paraId="1F7CDB6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(5)铲除油漆涂料面，工程量核减，核减178.83元。</w:t>
      </w:r>
    </w:p>
    <w:p w14:paraId="7E29021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7、内墙面主要核减原因：</w:t>
      </w:r>
    </w:p>
    <w:p w14:paraId="759A8F7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(1)块料墙面，工程量核减，核减1092.27元。</w:t>
      </w:r>
    </w:p>
    <w:p w14:paraId="491769FA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(2)抹灰面油漆涂料，工程量核减，核减515.59元。</w:t>
      </w:r>
    </w:p>
    <w:p w14:paraId="3123C9C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8、天棚面主要核减原因：</w:t>
      </w:r>
    </w:p>
    <w:p w14:paraId="38768C77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(1)天棚吊顶，工程量核减，核减2570.92元。</w:t>
      </w:r>
    </w:p>
    <w:p w14:paraId="24400C5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(2)抹灰面油漆涂料，工程量核减，核减735.64元。</w:t>
      </w:r>
    </w:p>
    <w:p w14:paraId="556D7D9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1、电气工程主要核减原因：</w:t>
      </w:r>
    </w:p>
    <w:p w14:paraId="28D0DCD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(1)照明开关，单价核减，核减101.1元。</w:t>
      </w:r>
    </w:p>
    <w:p w14:paraId="273E0340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(2)插座，单价核减，核减62.91元。</w:t>
      </w:r>
    </w:p>
    <w:p w14:paraId="4C1F51F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2、拆除工程主要核减原因：</w:t>
      </w:r>
    </w:p>
    <w:p w14:paraId="026541FF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(1)大便器，工程量核减，核减376.47元。</w:t>
      </w:r>
    </w:p>
    <w:p w14:paraId="4555B22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(2)脚手架搭拆，单价核减，核减17.51元。</w:t>
      </w:r>
    </w:p>
    <w:p w14:paraId="04E0A6B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1、拆除主要核增原因：</w:t>
      </w:r>
    </w:p>
    <w:p w14:paraId="488BA03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(1)砖（石）砌体拆除，工程量核增，核增67.2元。</w:t>
      </w:r>
    </w:p>
    <w:p w14:paraId="409D7EE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(2)隔断隔墙拆除，工程量核增，核增257.39元。</w:t>
      </w:r>
    </w:p>
    <w:p w14:paraId="30B891A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(3)天棚面龙骨及饰面拆除，核增253.6元。</w:t>
      </w:r>
    </w:p>
    <w:p w14:paraId="3AFFBA71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(4)平面块料拆除，工程量核增，单价核增，核增411.37元。</w:t>
      </w:r>
    </w:p>
    <w:p w14:paraId="7C9C3A0A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(5)余方弃置，工程量核增，核增26.72元。</w:t>
      </w:r>
    </w:p>
    <w:p w14:paraId="74BDACEF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2、新建砌体主要核增原因：</w:t>
      </w:r>
    </w:p>
    <w:p w14:paraId="38E40005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(1)砌块墙，工程量核增，核增1911.04元。</w:t>
      </w:r>
    </w:p>
    <w:p w14:paraId="4072968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3、楼地面主要核增原因：</w:t>
      </w:r>
    </w:p>
    <w:p w14:paraId="1715A8DC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(1)楼（地）面涂膜防水，工程量核增，核增241.85元。</w:t>
      </w:r>
    </w:p>
    <w:p w14:paraId="0E1D6105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(2)块料楼地面，工程量核增，核增705.17元。</w:t>
      </w:r>
    </w:p>
    <w:p w14:paraId="50B32D8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4、内墙面主要核增原因：</w:t>
      </w:r>
    </w:p>
    <w:p w14:paraId="68C90F6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(1)墙面涂膜防水，工程量核减，单价核增，核增149.84元。</w:t>
      </w:r>
    </w:p>
    <w:p w14:paraId="3CA7E2C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(2)抹灰面油漆涂料，工程量核增，核增3466.95元。</w:t>
      </w:r>
    </w:p>
    <w:p w14:paraId="64008C5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(3)块料墙面，工程量核增，单价核增，核增14654.94元。</w:t>
      </w:r>
    </w:p>
    <w:p w14:paraId="4DE6448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(4)墙面一般抹灰，工程量核增，单价核增，核增9430.33元。</w:t>
      </w:r>
    </w:p>
    <w:p w14:paraId="676BCA3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5、天棚面主要核增原因：</w:t>
      </w:r>
    </w:p>
    <w:p w14:paraId="3E006913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(1)天棚吊顶，工程量核增，核增1099.4元。</w:t>
      </w:r>
    </w:p>
    <w:p w14:paraId="15B26517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(2)天棚吊顶，工程量核增，核增2103.55元。</w:t>
      </w:r>
    </w:p>
    <w:p w14:paraId="3D7093A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6、其他零星部分主要核增原因：</w:t>
      </w:r>
    </w:p>
    <w:p w14:paraId="7C1E216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(1)办公台，单价核增，核增8334.78元。</w:t>
      </w:r>
    </w:p>
    <w:p w14:paraId="34D8C26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(2)酒吧吊柜，工程量核增，单价核增，核增10182.12元。</w:t>
      </w:r>
    </w:p>
    <w:p w14:paraId="3144B98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7、拆除主要核增原因：</w:t>
      </w:r>
    </w:p>
    <w:p w14:paraId="3A30453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(1)砖（石）砌体拆除，工程量核增，核增74.3元。</w:t>
      </w:r>
    </w:p>
    <w:p w14:paraId="32A08925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(2)天棚面龙骨及饰面拆除，单价核增，核增1337.72元。</w:t>
      </w:r>
    </w:p>
    <w:p w14:paraId="0354A387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(3)块料、石材台池槽拆除，工程量核增，核增37.71元。</w:t>
      </w:r>
    </w:p>
    <w:p w14:paraId="4048AD3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(4)柜体拆除，工程量核增，核增304.43元。</w:t>
      </w:r>
    </w:p>
    <w:p w14:paraId="6033D514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(5)余方弃置，工程量核增，核增27.6元。</w:t>
      </w:r>
    </w:p>
    <w:p w14:paraId="0BD20368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8、内墙面主要核增原因：</w:t>
      </w:r>
    </w:p>
    <w:p w14:paraId="637B00E6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(1)墙面涂膜防水，工程量核减，单价核增，核增217.38元。</w:t>
      </w:r>
    </w:p>
    <w:p w14:paraId="5CD15D2A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(2)墙面一般抹灰，工程量核增，单价核增，核增189.83元。</w:t>
      </w:r>
    </w:p>
    <w:p w14:paraId="57EA61BC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1、电气工程主要核增原因：</w:t>
      </w:r>
    </w:p>
    <w:p w14:paraId="201FB1FD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(1)普通灯具，工程量核增，核增226.02元。</w:t>
      </w:r>
    </w:p>
    <w:p w14:paraId="34E63A22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(2)脚手架搭拆，单价核增，核增2.96元。</w:t>
      </w:r>
    </w:p>
    <w:p w14:paraId="50A20F7E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2、拆除工程主要核增原因：</w:t>
      </w:r>
    </w:p>
    <w:p w14:paraId="217C49D9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(1)洗脸盆，工程量核增，核增27.05元。</w:t>
      </w:r>
    </w:p>
    <w:p w14:paraId="75E88CA0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(2)大便器，工程量核增，单价核增，核增618.09元。</w:t>
      </w:r>
    </w:p>
    <w:p w14:paraId="27A74373">
      <w:pPr>
        <w:numPr>
          <w:ilvl w:val="0"/>
          <w:numId w:val="0"/>
        </w:numPr>
        <w:spacing w:line="360" w:lineRule="auto"/>
        <w:ind w:left="0" w:leftChars="0" w:firstLine="560" w:firstLineChars="200"/>
        <w:rPr>
          <w:rFonts w:hint="default" w:ascii="仿宋_GB2312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本项目送审预算造价为808198元，审定工程预算造价为821823元，净核增</w:t>
      </w: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13625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元，净核增率1.69%。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4DD8AE"/>
    <w:multiLevelType w:val="singleLevel"/>
    <w:tmpl w:val="704DD8A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ZTJmY2ZmZjIxZDg4MGVkY2I1NTA0ZTE1MTYwNmMifQ=="/>
  </w:docVars>
  <w:rsids>
    <w:rsidRoot w:val="00172A27"/>
    <w:rsid w:val="000A56B5"/>
    <w:rsid w:val="00214EA5"/>
    <w:rsid w:val="00250A52"/>
    <w:rsid w:val="002842E6"/>
    <w:rsid w:val="00294959"/>
    <w:rsid w:val="00443541"/>
    <w:rsid w:val="00B12593"/>
    <w:rsid w:val="00C229CA"/>
    <w:rsid w:val="010158D6"/>
    <w:rsid w:val="010371CB"/>
    <w:rsid w:val="012C30C9"/>
    <w:rsid w:val="012F735B"/>
    <w:rsid w:val="017366F8"/>
    <w:rsid w:val="01CB7837"/>
    <w:rsid w:val="020C396B"/>
    <w:rsid w:val="024810F8"/>
    <w:rsid w:val="029C025E"/>
    <w:rsid w:val="02AB284E"/>
    <w:rsid w:val="02AF107E"/>
    <w:rsid w:val="02B82A98"/>
    <w:rsid w:val="02E9099B"/>
    <w:rsid w:val="03455F4E"/>
    <w:rsid w:val="0357594B"/>
    <w:rsid w:val="03755525"/>
    <w:rsid w:val="037F3644"/>
    <w:rsid w:val="03D32507"/>
    <w:rsid w:val="03EE716F"/>
    <w:rsid w:val="03FB1CE8"/>
    <w:rsid w:val="04407873"/>
    <w:rsid w:val="044460D0"/>
    <w:rsid w:val="04511999"/>
    <w:rsid w:val="045F4DF2"/>
    <w:rsid w:val="051F7F0D"/>
    <w:rsid w:val="057B7A8E"/>
    <w:rsid w:val="06442BF0"/>
    <w:rsid w:val="06854A4E"/>
    <w:rsid w:val="074129EE"/>
    <w:rsid w:val="0837749B"/>
    <w:rsid w:val="08991C29"/>
    <w:rsid w:val="08F721B8"/>
    <w:rsid w:val="09014983"/>
    <w:rsid w:val="094E41C0"/>
    <w:rsid w:val="098175B4"/>
    <w:rsid w:val="09B46C0C"/>
    <w:rsid w:val="09B93FF4"/>
    <w:rsid w:val="09CA0BB9"/>
    <w:rsid w:val="09D777C8"/>
    <w:rsid w:val="0A5E1281"/>
    <w:rsid w:val="0A780FD3"/>
    <w:rsid w:val="0AA4295A"/>
    <w:rsid w:val="0B350A51"/>
    <w:rsid w:val="0B3E14F2"/>
    <w:rsid w:val="0B613284"/>
    <w:rsid w:val="0B896B30"/>
    <w:rsid w:val="0BD036F5"/>
    <w:rsid w:val="0C013B43"/>
    <w:rsid w:val="0C144F2C"/>
    <w:rsid w:val="0C232BF1"/>
    <w:rsid w:val="0C8D3166"/>
    <w:rsid w:val="0C8E7B9C"/>
    <w:rsid w:val="0C943F7B"/>
    <w:rsid w:val="0CCD09BB"/>
    <w:rsid w:val="0CE4693D"/>
    <w:rsid w:val="0CF22B13"/>
    <w:rsid w:val="0D072722"/>
    <w:rsid w:val="0D887163"/>
    <w:rsid w:val="0D92163A"/>
    <w:rsid w:val="0E51464F"/>
    <w:rsid w:val="0E552E8F"/>
    <w:rsid w:val="0EB70D5C"/>
    <w:rsid w:val="0FE2451D"/>
    <w:rsid w:val="0FFE504A"/>
    <w:rsid w:val="10B25C8F"/>
    <w:rsid w:val="118F0405"/>
    <w:rsid w:val="11DC4155"/>
    <w:rsid w:val="121F235A"/>
    <w:rsid w:val="12347A1C"/>
    <w:rsid w:val="12594721"/>
    <w:rsid w:val="129C6C18"/>
    <w:rsid w:val="12A30FF9"/>
    <w:rsid w:val="12AD77F1"/>
    <w:rsid w:val="12BA123B"/>
    <w:rsid w:val="12E21092"/>
    <w:rsid w:val="13072FD1"/>
    <w:rsid w:val="13220D35"/>
    <w:rsid w:val="134C3900"/>
    <w:rsid w:val="137D4E72"/>
    <w:rsid w:val="138008DC"/>
    <w:rsid w:val="138C3F1D"/>
    <w:rsid w:val="1438443B"/>
    <w:rsid w:val="14403FEB"/>
    <w:rsid w:val="155B6F0B"/>
    <w:rsid w:val="161D6CA9"/>
    <w:rsid w:val="162846D7"/>
    <w:rsid w:val="16450C97"/>
    <w:rsid w:val="16524851"/>
    <w:rsid w:val="165262A4"/>
    <w:rsid w:val="1665643A"/>
    <w:rsid w:val="16A12FAF"/>
    <w:rsid w:val="16AE74BC"/>
    <w:rsid w:val="16C86822"/>
    <w:rsid w:val="16E252A9"/>
    <w:rsid w:val="171D5396"/>
    <w:rsid w:val="1725562E"/>
    <w:rsid w:val="17606A5A"/>
    <w:rsid w:val="177C22F4"/>
    <w:rsid w:val="17CF257F"/>
    <w:rsid w:val="17D05897"/>
    <w:rsid w:val="17D67F8D"/>
    <w:rsid w:val="18107BA5"/>
    <w:rsid w:val="185A0968"/>
    <w:rsid w:val="18824946"/>
    <w:rsid w:val="189A090D"/>
    <w:rsid w:val="18B26813"/>
    <w:rsid w:val="1917015B"/>
    <w:rsid w:val="19571C2E"/>
    <w:rsid w:val="195B3649"/>
    <w:rsid w:val="195D2583"/>
    <w:rsid w:val="1977452F"/>
    <w:rsid w:val="1995279F"/>
    <w:rsid w:val="19DC29C0"/>
    <w:rsid w:val="19E52587"/>
    <w:rsid w:val="19FA6126"/>
    <w:rsid w:val="1A3B28F2"/>
    <w:rsid w:val="1A736AA5"/>
    <w:rsid w:val="1A791B34"/>
    <w:rsid w:val="1A9A14C6"/>
    <w:rsid w:val="1AAB2C18"/>
    <w:rsid w:val="1B300E3A"/>
    <w:rsid w:val="1B302A71"/>
    <w:rsid w:val="1B5C096F"/>
    <w:rsid w:val="1B6B674D"/>
    <w:rsid w:val="1B8C4DE5"/>
    <w:rsid w:val="1B9C14FF"/>
    <w:rsid w:val="1BA13662"/>
    <w:rsid w:val="1BB2184F"/>
    <w:rsid w:val="1BE51C24"/>
    <w:rsid w:val="1BE73E7B"/>
    <w:rsid w:val="1D563579"/>
    <w:rsid w:val="1D597E8F"/>
    <w:rsid w:val="1DA91472"/>
    <w:rsid w:val="1DC72FE7"/>
    <w:rsid w:val="1EFB350D"/>
    <w:rsid w:val="1F0115D1"/>
    <w:rsid w:val="1F6A4208"/>
    <w:rsid w:val="1F7E48B7"/>
    <w:rsid w:val="1F8E6D79"/>
    <w:rsid w:val="1F9D049A"/>
    <w:rsid w:val="1FC4521F"/>
    <w:rsid w:val="2051569E"/>
    <w:rsid w:val="2057163F"/>
    <w:rsid w:val="208656FA"/>
    <w:rsid w:val="20A079C6"/>
    <w:rsid w:val="20AA6F98"/>
    <w:rsid w:val="20CA7543"/>
    <w:rsid w:val="20ED7432"/>
    <w:rsid w:val="20F91BA5"/>
    <w:rsid w:val="21004E0A"/>
    <w:rsid w:val="219F5637"/>
    <w:rsid w:val="21A07893"/>
    <w:rsid w:val="22004A57"/>
    <w:rsid w:val="22736A7A"/>
    <w:rsid w:val="22B43865"/>
    <w:rsid w:val="23305E7B"/>
    <w:rsid w:val="233E4DFB"/>
    <w:rsid w:val="23944F5A"/>
    <w:rsid w:val="23963804"/>
    <w:rsid w:val="239B3482"/>
    <w:rsid w:val="23A6613D"/>
    <w:rsid w:val="23B05F44"/>
    <w:rsid w:val="23FF0F47"/>
    <w:rsid w:val="24305D97"/>
    <w:rsid w:val="2456736B"/>
    <w:rsid w:val="254D20FB"/>
    <w:rsid w:val="25CD63C1"/>
    <w:rsid w:val="25D02F78"/>
    <w:rsid w:val="261F02A6"/>
    <w:rsid w:val="264B461C"/>
    <w:rsid w:val="26BA0B89"/>
    <w:rsid w:val="26DF6686"/>
    <w:rsid w:val="27D42639"/>
    <w:rsid w:val="28153018"/>
    <w:rsid w:val="2841413D"/>
    <w:rsid w:val="286D1744"/>
    <w:rsid w:val="28C1428B"/>
    <w:rsid w:val="291853E7"/>
    <w:rsid w:val="29D03990"/>
    <w:rsid w:val="2A2B0B2B"/>
    <w:rsid w:val="2A5C1A9D"/>
    <w:rsid w:val="2B0C18B1"/>
    <w:rsid w:val="2BD2547C"/>
    <w:rsid w:val="2C3C5B7C"/>
    <w:rsid w:val="2C4464F3"/>
    <w:rsid w:val="2CED49FD"/>
    <w:rsid w:val="2DB61F8F"/>
    <w:rsid w:val="2E0D4C80"/>
    <w:rsid w:val="2EBA6F40"/>
    <w:rsid w:val="2F8F235E"/>
    <w:rsid w:val="30000913"/>
    <w:rsid w:val="300D096E"/>
    <w:rsid w:val="301A34AE"/>
    <w:rsid w:val="304740BB"/>
    <w:rsid w:val="31834F09"/>
    <w:rsid w:val="31933264"/>
    <w:rsid w:val="327127D7"/>
    <w:rsid w:val="327B2543"/>
    <w:rsid w:val="32AA07AD"/>
    <w:rsid w:val="33E74456"/>
    <w:rsid w:val="3421071B"/>
    <w:rsid w:val="344423B0"/>
    <w:rsid w:val="34477B5E"/>
    <w:rsid w:val="34B91A69"/>
    <w:rsid w:val="34F15692"/>
    <w:rsid w:val="35F202CF"/>
    <w:rsid w:val="36683C05"/>
    <w:rsid w:val="36AB6ECE"/>
    <w:rsid w:val="36AC306F"/>
    <w:rsid w:val="36B55C0C"/>
    <w:rsid w:val="36E737AD"/>
    <w:rsid w:val="379A175E"/>
    <w:rsid w:val="382D2E86"/>
    <w:rsid w:val="386540D4"/>
    <w:rsid w:val="38B927E7"/>
    <w:rsid w:val="38F807CE"/>
    <w:rsid w:val="39237EB6"/>
    <w:rsid w:val="396B20F5"/>
    <w:rsid w:val="3973701A"/>
    <w:rsid w:val="39846181"/>
    <w:rsid w:val="3AAA5962"/>
    <w:rsid w:val="3B5E746C"/>
    <w:rsid w:val="3BA620B3"/>
    <w:rsid w:val="3C041B04"/>
    <w:rsid w:val="3C092201"/>
    <w:rsid w:val="3C481EE3"/>
    <w:rsid w:val="3C976DE6"/>
    <w:rsid w:val="3CC97480"/>
    <w:rsid w:val="3D2008B6"/>
    <w:rsid w:val="3D484EE9"/>
    <w:rsid w:val="3E267C4F"/>
    <w:rsid w:val="3EE762D2"/>
    <w:rsid w:val="3EF10AD4"/>
    <w:rsid w:val="3F0F62AB"/>
    <w:rsid w:val="3F1F6844"/>
    <w:rsid w:val="3F280550"/>
    <w:rsid w:val="3F2E2EBD"/>
    <w:rsid w:val="3F383D76"/>
    <w:rsid w:val="3F631D44"/>
    <w:rsid w:val="3FCE7E3D"/>
    <w:rsid w:val="40004FD0"/>
    <w:rsid w:val="402B21A1"/>
    <w:rsid w:val="40B931C3"/>
    <w:rsid w:val="40FF5BB5"/>
    <w:rsid w:val="410E1B5B"/>
    <w:rsid w:val="412A5860"/>
    <w:rsid w:val="413B68E8"/>
    <w:rsid w:val="414867C0"/>
    <w:rsid w:val="4204145F"/>
    <w:rsid w:val="42580899"/>
    <w:rsid w:val="428803B3"/>
    <w:rsid w:val="42C43D84"/>
    <w:rsid w:val="43043B52"/>
    <w:rsid w:val="43766674"/>
    <w:rsid w:val="43CF7502"/>
    <w:rsid w:val="44526B9D"/>
    <w:rsid w:val="449B7922"/>
    <w:rsid w:val="454759AB"/>
    <w:rsid w:val="458C0296"/>
    <w:rsid w:val="4599319D"/>
    <w:rsid w:val="45C777E5"/>
    <w:rsid w:val="46256209"/>
    <w:rsid w:val="46282495"/>
    <w:rsid w:val="465C4337"/>
    <w:rsid w:val="466E2510"/>
    <w:rsid w:val="469E72DF"/>
    <w:rsid w:val="46CF3DD0"/>
    <w:rsid w:val="46D52E9C"/>
    <w:rsid w:val="47006EE3"/>
    <w:rsid w:val="470E704A"/>
    <w:rsid w:val="475A68B7"/>
    <w:rsid w:val="476045A0"/>
    <w:rsid w:val="47BC5BC2"/>
    <w:rsid w:val="47E06293"/>
    <w:rsid w:val="47E2253F"/>
    <w:rsid w:val="483C64D6"/>
    <w:rsid w:val="48F04F16"/>
    <w:rsid w:val="491B257D"/>
    <w:rsid w:val="49472088"/>
    <w:rsid w:val="49755AE6"/>
    <w:rsid w:val="49B564B7"/>
    <w:rsid w:val="49F42EAF"/>
    <w:rsid w:val="4A62739A"/>
    <w:rsid w:val="4B221912"/>
    <w:rsid w:val="4B445F5C"/>
    <w:rsid w:val="4B7D6ED4"/>
    <w:rsid w:val="4C976F8A"/>
    <w:rsid w:val="4CB62158"/>
    <w:rsid w:val="4D455A02"/>
    <w:rsid w:val="4D5A6D21"/>
    <w:rsid w:val="4DC27244"/>
    <w:rsid w:val="4E28581D"/>
    <w:rsid w:val="4E3B6D04"/>
    <w:rsid w:val="4E734546"/>
    <w:rsid w:val="4EB9573F"/>
    <w:rsid w:val="4EDF3751"/>
    <w:rsid w:val="4EE00609"/>
    <w:rsid w:val="4F3255FE"/>
    <w:rsid w:val="4F5F701C"/>
    <w:rsid w:val="4F9318B6"/>
    <w:rsid w:val="4FED442E"/>
    <w:rsid w:val="4FF05EC6"/>
    <w:rsid w:val="500F331C"/>
    <w:rsid w:val="50111151"/>
    <w:rsid w:val="502671EF"/>
    <w:rsid w:val="51B25F21"/>
    <w:rsid w:val="51CA4B61"/>
    <w:rsid w:val="524462F9"/>
    <w:rsid w:val="52A44AF2"/>
    <w:rsid w:val="52C4230E"/>
    <w:rsid w:val="534D3D8C"/>
    <w:rsid w:val="53AA50E8"/>
    <w:rsid w:val="53D65ED8"/>
    <w:rsid w:val="5417667D"/>
    <w:rsid w:val="549E2A9A"/>
    <w:rsid w:val="54A86D6F"/>
    <w:rsid w:val="552265B5"/>
    <w:rsid w:val="55BA3C34"/>
    <w:rsid w:val="568F4DA1"/>
    <w:rsid w:val="56DB5CA6"/>
    <w:rsid w:val="57387FCA"/>
    <w:rsid w:val="57741E08"/>
    <w:rsid w:val="57A75A80"/>
    <w:rsid w:val="58726012"/>
    <w:rsid w:val="58C52834"/>
    <w:rsid w:val="595D0E79"/>
    <w:rsid w:val="596A5D55"/>
    <w:rsid w:val="5A0735E8"/>
    <w:rsid w:val="5A2B1F2F"/>
    <w:rsid w:val="5A7445FC"/>
    <w:rsid w:val="5B506443"/>
    <w:rsid w:val="5B54608E"/>
    <w:rsid w:val="5BA27125"/>
    <w:rsid w:val="5BD407CD"/>
    <w:rsid w:val="5C212334"/>
    <w:rsid w:val="5C2F59A4"/>
    <w:rsid w:val="5C626B59"/>
    <w:rsid w:val="5C6A7000"/>
    <w:rsid w:val="5C8B4DE6"/>
    <w:rsid w:val="5D7E0072"/>
    <w:rsid w:val="5E45203A"/>
    <w:rsid w:val="5E7268ED"/>
    <w:rsid w:val="5E9B1D9D"/>
    <w:rsid w:val="5EA42C9D"/>
    <w:rsid w:val="5EB75895"/>
    <w:rsid w:val="5EC730CB"/>
    <w:rsid w:val="5EC763B6"/>
    <w:rsid w:val="5ED45F31"/>
    <w:rsid w:val="5F5B7F59"/>
    <w:rsid w:val="5F6C5C7E"/>
    <w:rsid w:val="5F9E1478"/>
    <w:rsid w:val="5FAB6767"/>
    <w:rsid w:val="5FBA10D8"/>
    <w:rsid w:val="6069670F"/>
    <w:rsid w:val="60780306"/>
    <w:rsid w:val="60E61756"/>
    <w:rsid w:val="610A7240"/>
    <w:rsid w:val="612644EE"/>
    <w:rsid w:val="61AE32D0"/>
    <w:rsid w:val="61F443F5"/>
    <w:rsid w:val="62632EA9"/>
    <w:rsid w:val="62647B44"/>
    <w:rsid w:val="628E664F"/>
    <w:rsid w:val="63027F93"/>
    <w:rsid w:val="63236C74"/>
    <w:rsid w:val="63423892"/>
    <w:rsid w:val="634F22F9"/>
    <w:rsid w:val="637265F3"/>
    <w:rsid w:val="63E541F4"/>
    <w:rsid w:val="645E7808"/>
    <w:rsid w:val="6475464C"/>
    <w:rsid w:val="64801C25"/>
    <w:rsid w:val="64803865"/>
    <w:rsid w:val="64E2718F"/>
    <w:rsid w:val="65381625"/>
    <w:rsid w:val="65567066"/>
    <w:rsid w:val="65C07C91"/>
    <w:rsid w:val="65F76A5A"/>
    <w:rsid w:val="665658A9"/>
    <w:rsid w:val="66F34A9F"/>
    <w:rsid w:val="672E1252"/>
    <w:rsid w:val="674E622B"/>
    <w:rsid w:val="67D66E53"/>
    <w:rsid w:val="67D81501"/>
    <w:rsid w:val="6884144A"/>
    <w:rsid w:val="68C228FB"/>
    <w:rsid w:val="68C857DA"/>
    <w:rsid w:val="68D47987"/>
    <w:rsid w:val="68E91489"/>
    <w:rsid w:val="68F954C6"/>
    <w:rsid w:val="690366CF"/>
    <w:rsid w:val="69097A90"/>
    <w:rsid w:val="693E01B9"/>
    <w:rsid w:val="6A095607"/>
    <w:rsid w:val="6A3D40E9"/>
    <w:rsid w:val="6A9703BC"/>
    <w:rsid w:val="6AA45FE5"/>
    <w:rsid w:val="6B072843"/>
    <w:rsid w:val="6B5C45AE"/>
    <w:rsid w:val="6BD63B00"/>
    <w:rsid w:val="6BF1329A"/>
    <w:rsid w:val="6CC23F71"/>
    <w:rsid w:val="6CD927B9"/>
    <w:rsid w:val="6E6C1483"/>
    <w:rsid w:val="6EFC065A"/>
    <w:rsid w:val="6EFC650D"/>
    <w:rsid w:val="6F7B35A7"/>
    <w:rsid w:val="6FF60E7F"/>
    <w:rsid w:val="7005270A"/>
    <w:rsid w:val="7073020B"/>
    <w:rsid w:val="7097158A"/>
    <w:rsid w:val="71017086"/>
    <w:rsid w:val="71044E9D"/>
    <w:rsid w:val="71A17DB4"/>
    <w:rsid w:val="728D69B6"/>
    <w:rsid w:val="728F5916"/>
    <w:rsid w:val="729D2BF6"/>
    <w:rsid w:val="72A050D2"/>
    <w:rsid w:val="72AE7D36"/>
    <w:rsid w:val="72ED0BB5"/>
    <w:rsid w:val="733464D6"/>
    <w:rsid w:val="739F538A"/>
    <w:rsid w:val="73E110B4"/>
    <w:rsid w:val="73F95254"/>
    <w:rsid w:val="753846B3"/>
    <w:rsid w:val="75581D2B"/>
    <w:rsid w:val="75EA3FEF"/>
    <w:rsid w:val="76022BAA"/>
    <w:rsid w:val="766C3E0C"/>
    <w:rsid w:val="768A10E5"/>
    <w:rsid w:val="780A47CE"/>
    <w:rsid w:val="78271E31"/>
    <w:rsid w:val="783024CA"/>
    <w:rsid w:val="784D2E71"/>
    <w:rsid w:val="785B4326"/>
    <w:rsid w:val="78B42EDA"/>
    <w:rsid w:val="79326222"/>
    <w:rsid w:val="794A6FBA"/>
    <w:rsid w:val="795338F8"/>
    <w:rsid w:val="799A775C"/>
    <w:rsid w:val="79C27FCD"/>
    <w:rsid w:val="7A015186"/>
    <w:rsid w:val="7A1A614E"/>
    <w:rsid w:val="7A215CFD"/>
    <w:rsid w:val="7A3E1722"/>
    <w:rsid w:val="7A4B11C5"/>
    <w:rsid w:val="7A795AFD"/>
    <w:rsid w:val="7A8F3C52"/>
    <w:rsid w:val="7AA311BC"/>
    <w:rsid w:val="7AAB4723"/>
    <w:rsid w:val="7AD33D0D"/>
    <w:rsid w:val="7B0C321C"/>
    <w:rsid w:val="7B814996"/>
    <w:rsid w:val="7BF95E06"/>
    <w:rsid w:val="7C105077"/>
    <w:rsid w:val="7C4826C7"/>
    <w:rsid w:val="7CC03CAE"/>
    <w:rsid w:val="7D060D93"/>
    <w:rsid w:val="7D111E71"/>
    <w:rsid w:val="7DF77D5D"/>
    <w:rsid w:val="7E413CF5"/>
    <w:rsid w:val="7E494870"/>
    <w:rsid w:val="7E6F0F3C"/>
    <w:rsid w:val="7EC20525"/>
    <w:rsid w:val="7F345E2D"/>
    <w:rsid w:val="7F602585"/>
    <w:rsid w:val="7FD02588"/>
    <w:rsid w:val="7FD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FollowedHyperlink"/>
    <w:basedOn w:val="6"/>
    <w:autoRedefine/>
    <w:qFormat/>
    <w:uiPriority w:val="0"/>
    <w:rPr>
      <w:color w:val="0066FF"/>
      <w:u w:val="none"/>
    </w:rPr>
  </w:style>
  <w:style w:type="character" w:styleId="9">
    <w:name w:val="Hyperlink"/>
    <w:basedOn w:val="6"/>
    <w:autoRedefine/>
    <w:qFormat/>
    <w:uiPriority w:val="0"/>
    <w:rPr>
      <w:color w:val="0066FF"/>
      <w:u w:val="none"/>
    </w:rPr>
  </w:style>
  <w:style w:type="character" w:customStyle="1" w:styleId="10">
    <w:name w:val="expandtext"/>
    <w:basedOn w:val="6"/>
    <w:autoRedefine/>
    <w:qFormat/>
    <w:uiPriority w:val="0"/>
    <w:rPr>
      <w:i/>
      <w:iCs/>
      <w:color w:val="FF0000"/>
    </w:rPr>
  </w:style>
  <w:style w:type="character" w:customStyle="1" w:styleId="11">
    <w:name w:val="glosstext"/>
    <w:basedOn w:val="6"/>
    <w:autoRedefine/>
    <w:qFormat/>
    <w:uiPriority w:val="0"/>
    <w:rPr>
      <w:i/>
      <w:iCs/>
      <w:color w:val="0000FF"/>
    </w:rPr>
  </w:style>
  <w:style w:type="character" w:customStyle="1" w:styleId="12">
    <w:name w:val="style61"/>
    <w:basedOn w:val="6"/>
    <w:autoRedefine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2809</Words>
  <Characters>3430</Characters>
  <Lines>0</Lines>
  <Paragraphs>0</Paragraphs>
  <TotalTime>43</TotalTime>
  <ScaleCrop>false</ScaleCrop>
  <LinksUpToDate>false</LinksUpToDate>
  <CharactersWithSpaces>3445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2019-12-08T13:31:00Z</dcterms:created>
  <dc:creator>Administrator</dc:creator>
  <cp:lastModifiedBy>～樱花草～</cp:lastModifiedBy>
  <cp:lastPrinted>2020-04-28T07:50:00Z</cp:lastPrinted>
  <dcterms:modified xsi:type="dcterms:W3CDTF">2024-11-01T04:37:04Z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9600A50950274765B0B0715984A3068A_13</vt:lpwstr>
  </property>
</Properties>
</file>