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right="1470" w:firstLine="0" w:firstLineChars="0"/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960" w:lineRule="auto"/>
        <w:ind w:firstLine="0" w:firstLineChars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南平阳光招采平台</w:t>
      </w:r>
    </w:p>
    <w:p>
      <w:pPr>
        <w:spacing w:line="960" w:lineRule="auto"/>
        <w:ind w:firstLine="0" w:firstLineChars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采购人操作手册</w:t>
      </w: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5049" w:firstLineChars="700"/>
        <w:jc w:val="both"/>
        <w:rPr>
          <w:rFonts w:ascii="思源宋体 CN Light" w:hAnsi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FullWidth" w:start="0"/>
          <w:cols w:space="0" w:num="1"/>
          <w:titlePg/>
          <w:docGrid w:type="lines" w:linePitch="312" w:charSpace="0"/>
        </w:sectPr>
      </w:pPr>
      <w:bookmarkStart w:id="0" w:name="_Toc12576"/>
      <w:bookmarkStart w:id="1" w:name="_Toc13646"/>
      <w:bookmarkStart w:id="2" w:name="_Toc18337"/>
    </w:p>
    <w:bookmarkEnd w:id="0"/>
    <w:bookmarkEnd w:id="1"/>
    <w:bookmarkEnd w:id="2"/>
    <w:sdt>
      <w:sdtPr>
        <w:rPr>
          <w:rFonts w:ascii="宋体" w:hAnsi="宋体" w:eastAsia="宋体"/>
          <w:sz w:val="24"/>
        </w:rPr>
        <w:id w:val="147459404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sdtEndPr>
      <w:sdtContent>
        <w:p>
          <w:pPr>
            <w:spacing w:line="240" w:lineRule="auto"/>
            <w:ind w:firstLine="0" w:firstLineChars="0"/>
            <w:jc w:val="center"/>
          </w:pPr>
          <w:bookmarkStart w:id="105" w:name="_GoBack"/>
          <w:bookmarkEnd w:id="105"/>
          <w:r>
            <w:rPr>
              <w:rFonts w:ascii="宋体" w:hAnsi="宋体" w:eastAsia="宋体"/>
            </w:rPr>
            <w:t>目录</w:t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_Toc1241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lang w:val="en-US"/>
            </w:rPr>
            <w:t xml:space="preserve">一、 </w:t>
          </w:r>
          <w:r>
            <w:rPr>
              <w:rFonts w:hint="eastAsia" w:ascii="思源宋体 CN Light" w:hAnsi="思源宋体 CN Light" w:cs="思源宋体 CN Light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_Toc1241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_Toc4613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rPr>
              <w:rFonts w:hint="eastAsia" w:ascii="思源宋体 CN Light" w:hAnsi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_Toc4613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_Toc6805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rPr>
              <w:rFonts w:hint="eastAsia" w:ascii="思源宋体 CN Light" w:hAnsi="思源宋体 CN Light" w:cs="思源宋体 CN Light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_Toc6805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_Toc19870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rPr>
              <w:rFonts w:hint="eastAsia" w:ascii="思源宋体 CN Light" w:hAnsi="思源宋体 CN Light" w:cs="思源宋体 CN Light"/>
            </w:rPr>
            <w:t>修改口令</w:t>
          </w:r>
          <w:r>
            <w:tab/>
          </w:r>
          <w:r>
            <w:fldChar w:fldCharType="begin"/>
          </w:r>
          <w:r>
            <w:instrText xml:space="preserve"> PAGEREF _Toc19870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_Toc30601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rPr>
              <w:rFonts w:hint="eastAsia" w:ascii="思源宋体 CN Light" w:hAnsi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_Toc30601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_Toc29988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rPr>
              <w:rFonts w:hint="eastAsia" w:ascii="思源宋体 CN Light" w:hAnsi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_Toc29988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_Toc31982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1.4、 </w:t>
          </w:r>
          <w:r>
            <w:rPr>
              <w:rFonts w:hint="eastAsia" w:ascii="思源宋体 CN Light" w:hAnsi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_Toc31982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_Toc19381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_Toc19381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_Toc13603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_Toc13603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_Toc7935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1.4.3、 </w:t>
          </w:r>
          <w:r>
            <w:rPr>
              <w:rFonts w:hint="eastAsia"/>
            </w:rPr>
            <w:t>兼容性视图设置</w:t>
          </w:r>
          <w:r>
            <w:tab/>
          </w:r>
          <w:r>
            <w:fldChar w:fldCharType="begin"/>
          </w:r>
          <w:r>
            <w:instrText xml:space="preserve"> PAGEREF _Toc7935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_Toc14502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1.4.4、 </w:t>
          </w:r>
          <w:r>
            <w:rPr>
              <w:rFonts w:hint="eastAsia"/>
            </w:rPr>
            <w:t>控制面板设置</w:t>
          </w:r>
          <w:r>
            <w:tab/>
          </w:r>
          <w:r>
            <w:fldChar w:fldCharType="begin"/>
          </w:r>
          <w:r>
            <w:instrText xml:space="preserve"> PAGEREF _Toc14502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_Toc18669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lang w:val="en-US"/>
            </w:rPr>
            <w:t xml:space="preserve">二、 </w:t>
          </w:r>
          <w:r>
            <w:rPr>
              <w:rFonts w:hint="eastAsia" w:ascii="思源宋体 CN Light" w:hAnsi="思源宋体 CN Light" w:cs="思源宋体 CN Light"/>
            </w:rPr>
            <w:t>采购计划与</w:t>
          </w:r>
          <w:r>
            <w:rPr>
              <w:rFonts w:hint="eastAsia" w:ascii="思源宋体 CN Light" w:hAnsi="思源宋体 CN Light" w:cs="思源宋体 CN Light"/>
              <w:lang w:val="en-US" w:eastAsia="zh-CN"/>
            </w:rPr>
            <w:t>工程计划</w:t>
          </w:r>
          <w:r>
            <w:tab/>
          </w:r>
          <w:r>
            <w:fldChar w:fldCharType="begin"/>
          </w:r>
          <w:r>
            <w:instrText xml:space="preserve"> PAGEREF _Toc18669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_Toc6037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 w:ascii="思源宋体 CN Light" w:hAnsi="思源宋体 CN Light" w:cs="思源宋体 CN Light"/>
            </w:rPr>
            <w:t>采购计划</w:t>
          </w:r>
          <w:r>
            <w:tab/>
          </w:r>
          <w:r>
            <w:fldChar w:fldCharType="begin"/>
          </w:r>
          <w:r>
            <w:instrText xml:space="preserve"> PAGEREF _Toc6037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0"/>
            </w:rPr>
            <w:instrText xml:space="preserve"> HYPERLINK \l _Toc10137 </w:instrText>
          </w:r>
          <w:r>
            <w:rPr>
              <w:rFonts w:hint="eastAsia" w:ascii="思源宋体 CN Light" w:hAnsi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2.2、 </w:t>
          </w:r>
          <w:r>
            <w:rPr>
              <w:rFonts w:hint="eastAsia" w:ascii="思源宋体 CN Light" w:hAnsi="思源宋体 CN Light" w:cs="思源宋体 CN Light"/>
              <w:lang w:val="en-US" w:eastAsia="zh-CN"/>
            </w:rPr>
            <w:t>工程</w:t>
          </w:r>
          <w:r>
            <w:rPr>
              <w:rFonts w:hint="eastAsia" w:ascii="思源宋体 CN Light" w:hAnsi="思源宋体 CN Light" w:cs="思源宋体 CN Light"/>
            </w:rPr>
            <w:t>计划</w:t>
          </w:r>
          <w:r>
            <w:tab/>
          </w:r>
          <w:r>
            <w:fldChar w:fldCharType="begin"/>
          </w:r>
          <w:r>
            <w:instrText xml:space="preserve"> PAGEREF _Toc10137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42"/>
            <w:ind w:firstLine="0" w:firstLineChars="0"/>
            <w:rPr>
              <w:rFonts w:ascii="思源宋体 CN Light" w:hAnsi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思源宋体 CN Light" w:hAnsi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pStyle w:val="42"/>
        <w:spacing w:line="240" w:lineRule="auto"/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11" w:type="default"/>
          <w:footerReference r:id="rId12" w:type="default"/>
          <w:pgSz w:w="11906" w:h="16838"/>
          <w:pgMar w:top="1440" w:right="1797" w:bottom="1440" w:left="1797" w:header="624" w:footer="624" w:gutter="0"/>
          <w:pgNumType w:start="1"/>
          <w:cols w:space="720" w:num="1"/>
          <w:docGrid w:type="lines" w:linePitch="312" w:charSpace="0"/>
        </w:sectPr>
      </w:pPr>
    </w:p>
    <w:p>
      <w:pPr>
        <w:pStyle w:val="3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27751"/>
      <w:bookmarkStart w:id="4" w:name="_Toc4333"/>
      <w:bookmarkStart w:id="5" w:name="_Toc346701609"/>
      <w:bookmarkStart w:id="6" w:name="_Toc10555"/>
      <w:bookmarkStart w:id="7" w:name="_Toc404764406"/>
      <w:bookmarkStart w:id="8" w:name="_Toc404765182"/>
      <w:bookmarkStart w:id="9" w:name="_Toc404243487"/>
      <w:bookmarkStart w:id="10" w:name="_Toc10889"/>
      <w:bookmarkStart w:id="11" w:name="_Toc346183627"/>
      <w:bookmarkStart w:id="12" w:name="_Toc1241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4"/>
      </w:pPr>
      <w:bookmarkStart w:id="13" w:name="_Toc346701611"/>
      <w:bookmarkStart w:id="14" w:name="_Toc28397"/>
      <w:bookmarkStart w:id="15" w:name="_Toc4803"/>
      <w:bookmarkStart w:id="16" w:name="_Toc17009"/>
      <w:bookmarkStart w:id="17" w:name="_Toc404764408"/>
      <w:bookmarkStart w:id="18" w:name="_Toc404765184"/>
      <w:bookmarkStart w:id="19" w:name="_Toc13535"/>
      <w:bookmarkStart w:id="20" w:name="_Toc404243489"/>
      <w:bookmarkStart w:id="21" w:name="_Toc14083"/>
      <w:bookmarkStart w:id="22" w:name="_Toc346183629"/>
      <w:bookmarkStart w:id="23" w:name="_Toc12746"/>
      <w:bookmarkStart w:id="24" w:name="_Toc11233"/>
      <w:bookmarkStart w:id="25" w:name="_Toc4613"/>
      <w:bookmarkStart w:id="26" w:name="_Toc570"/>
      <w:bookmarkStart w:id="27" w:name="_Toc404243491"/>
      <w:bookmarkStart w:id="28" w:name="_Toc404764410"/>
      <w:bookmarkStart w:id="29" w:name="_Toc346701613"/>
      <w:bookmarkStart w:id="30" w:name="_Toc404765186"/>
      <w:bookmarkStart w:id="31" w:name="_Toc346183631"/>
      <w:bookmarkStart w:id="32" w:name="_Toc22509"/>
      <w:bookmarkStart w:id="33" w:name="_Toc12385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45"/>
        <w:numPr>
          <w:ilvl w:val="0"/>
          <w:numId w:val="3"/>
        </w:numPr>
        <w:ind w:firstLineChars="0"/>
      </w:pPr>
      <w:r>
        <w:rPr>
          <w:rFonts w:hint="eastAsia"/>
        </w:rPr>
        <w:t>在南平阳光招采平台的登陆页面下载驱动，下载位置位于输入密码下方</w:t>
      </w:r>
    </w:p>
    <w:p>
      <w:pPr>
        <w:pStyle w:val="2"/>
        <w:ind w:left="1470" w:right="1470"/>
      </w:pPr>
      <w:r>
        <w:drawing>
          <wp:inline distT="0" distB="0" distL="0" distR="0">
            <wp:extent cx="4504690" cy="3742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2、下载完毕后，双击安装程序</w:t>
      </w:r>
      <w:r>
        <w:drawing>
          <wp:inline distT="0" distB="0" distL="114300" distR="114300">
            <wp:extent cx="692150" cy="878840"/>
            <wp:effectExtent l="0" t="0" r="6350" b="10160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5274945" cy="3709670"/>
            <wp:effectExtent l="0" t="0" r="8255" b="11430"/>
            <wp:docPr id="1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="思源宋体 CN Light" w:hAnsi="思源宋体 CN Light" w:cs="思源宋体 CN Light"/>
          <w:b/>
          <w:color w:val="FF0000"/>
          <w:sz w:val="24"/>
        </w:rPr>
      </w:pPr>
      <w:r>
        <w:rPr>
          <w:rFonts w:hint="eastAsia" w:ascii="思源宋体 CN Light" w:hAnsi="思源宋体 CN Light" w:cs="思源宋体 CN Light"/>
          <w:b/>
          <w:color w:val="FF0000"/>
          <w:sz w:val="24"/>
        </w:rPr>
        <w:t>注：在安装驱动之前，请确保所有浏览器均已关闭。</w:t>
      </w:r>
    </w:p>
    <w:p>
      <w:r>
        <w:rPr>
          <w:rFonts w:hint="eastAsia" w:ascii="思源宋体 CN Light" w:hAnsi="思源宋体 CN Light" w:cs="思源宋体 CN Light"/>
          <w:color w:val="FF0000"/>
        </w:rPr>
        <w:br w:type="page"/>
      </w:r>
    </w:p>
    <w:p>
      <w:pPr>
        <w:ind w:left="420" w:firstLine="0" w:firstLineChars="0"/>
      </w:pPr>
      <w:r>
        <w:rPr>
          <w:rFonts w:hint="eastAsia"/>
        </w:rPr>
        <w:t>3.选中协议，点击“自定义安装”，打开安装目录位置。</w:t>
      </w:r>
    </w:p>
    <w:p>
      <w:pPr>
        <w:pStyle w:val="2"/>
        <w:ind w:left="420" w:leftChars="0" w:right="1470" w:firstLine="0" w:firstLineChars="0"/>
      </w:pPr>
      <w:r>
        <w:drawing>
          <wp:inline distT="0" distB="0" distL="0" distR="0">
            <wp:extent cx="5275580" cy="3704590"/>
            <wp:effectExtent l="0" t="0" r="127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240" w:lineRule="auto"/>
        <w:ind w:left="0" w:leftChars="0" w:right="0" w:rightChars="0" w:firstLine="0" w:firstLineChars="0"/>
        <w:jc w:val="center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575685"/>
            <wp:effectExtent l="0" t="0" r="8255" b="5715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思源宋体 CN Light" w:hAnsi="思源宋体 CN Light" w:cs="思源宋体 CN Light"/>
          <w:b/>
          <w:color w:val="FF0000"/>
        </w:rPr>
      </w:pPr>
      <w:r>
        <w:rPr>
          <w:rFonts w:hint="eastAsia" w:ascii="思源宋体 CN Light" w:hAnsi="思源宋体 CN Light" w:cs="思源宋体 CN Light"/>
          <w:b/>
          <w:color w:val="FF0000"/>
        </w:rPr>
        <w:t>如果不点击“自定义安装”，点击“快速安装”按钮，则直接开始安装驱动，安装位置默认。</w:t>
      </w:r>
    </w:p>
    <w:p>
      <w:r>
        <w:rPr>
          <w:rFonts w:hint="eastAsia"/>
        </w:rPr>
        <w:t>4、自定义安装页面，选择需要安装的目录，点击“立即安装”按钮，开始安装驱动。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77485" cy="3563620"/>
            <wp:effectExtent l="0" t="0" r="5715" b="5080"/>
            <wp:docPr id="2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ind w:left="0" w:leftChars="0" w:right="1470" w:firstLineChars="0"/>
      </w:pPr>
      <w:r>
        <w:rPr>
          <w:rFonts w:hint="eastAsia"/>
        </w:rPr>
        <w:t>安装“多证融合信任引擎”、“ScSecSeal多格式电子印章系统”。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1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2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r>
        <w:rPr>
          <w:rFonts w:hint="eastAsia"/>
        </w:rPr>
        <w:t>5、驱动安装完成后，打开完成界面。</w:t>
      </w: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4371975"/>
            <wp:effectExtent l="0" t="0" r="8255" b="9525"/>
            <wp:docPr id="2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center"/>
        <w:rPr>
          <w:rFonts w:ascii="思源宋体 CN Light" w:hAnsi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华文楷体" w:hAnsi="华文楷体" w:eastAsia="华文楷体" w:cs="宋体-WinCharSetFFFF-H"/>
          <w:kern w:val="0"/>
          <w:sz w:val="24"/>
        </w:rPr>
      </w:pPr>
      <w:r>
        <w:rPr>
          <w:rFonts w:hint="eastAsia"/>
        </w:rPr>
        <w:t>6、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自动多格式电子印章系统、多证融合信任引擎（在右下角托盘处）、检测工具（南平招采版）的安装。（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4"/>
        </w:rPr>
        <w:t>若签章工具不能正常显示图标，请切换磁盘重新安装驱动工具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）</w:t>
      </w:r>
    </w:p>
    <w:p>
      <w:r>
        <w:drawing>
          <wp:inline distT="0" distB="0" distL="114300" distR="114300">
            <wp:extent cx="1962150" cy="914400"/>
            <wp:effectExtent l="0" t="0" r="6350" b="0"/>
            <wp:docPr id="2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" cy="203200"/>
            <wp:effectExtent l="0" t="0" r="0" b="0"/>
            <wp:docPr id="2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4050"/>
      <w:bookmarkStart w:id="35" w:name="_Toc6805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5"/>
        <w:widowControl/>
        <w:tabs>
          <w:tab w:val="clear" w:pos="567"/>
        </w:tabs>
      </w:pPr>
      <w:bookmarkStart w:id="36" w:name="_Toc346183632"/>
      <w:bookmarkStart w:id="37" w:name="_Toc7014"/>
      <w:bookmarkStart w:id="38" w:name="_Toc7222"/>
      <w:bookmarkStart w:id="39" w:name="_Toc404764411"/>
      <w:bookmarkStart w:id="40" w:name="_Toc346701614"/>
      <w:bookmarkStart w:id="41" w:name="_Toc27212"/>
      <w:bookmarkStart w:id="42" w:name="_Toc404765187"/>
      <w:bookmarkStart w:id="43" w:name="_Toc404243492"/>
      <w:bookmarkStart w:id="44" w:name="_Toc8419"/>
      <w:bookmarkStart w:id="45" w:name="_Toc19870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>
      <w:r>
        <w:rPr>
          <w:rFonts w:hint="eastAsia"/>
        </w:rPr>
        <w:t>口令相当于证书Key的密码，需要妥善保管，新发出的证书Key的密码是</w:t>
      </w:r>
      <w:r>
        <w:rPr>
          <w:rFonts w:hint="eastAsia"/>
          <w:b/>
          <w:color w:val="FF0000"/>
        </w:rPr>
        <w:t>111111</w:t>
      </w:r>
      <w:r>
        <w:rPr>
          <w:rFonts w:hint="eastAsia"/>
        </w:rPr>
        <w:t>（6个1），为了您的证书的安全，</w:t>
      </w:r>
      <w:r>
        <w:rPr>
          <w:rFonts w:hint="eastAsia"/>
          <w:b/>
          <w:color w:val="FF0000"/>
        </w:rPr>
        <w:t>请立即修改密码</w:t>
      </w:r>
      <w:r>
        <w:rPr>
          <w:rFonts w:hint="eastAsia"/>
        </w:rPr>
        <w:t>，如下图：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3098800" cy="2216150"/>
            <wp:effectExtent l="0" t="0" r="0" b="6350"/>
            <wp:docPr id="2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404243493"/>
      <w:bookmarkStart w:id="47" w:name="_Toc6312"/>
      <w:bookmarkStart w:id="48" w:name="_Toc404765188"/>
      <w:bookmarkStart w:id="49" w:name="_Toc346183633"/>
      <w:bookmarkStart w:id="50" w:name="_Toc908"/>
      <w:bookmarkStart w:id="51" w:name="_Toc404764412"/>
      <w:bookmarkStart w:id="52" w:name="_Toc22240"/>
      <w:bookmarkStart w:id="53" w:name="_Toc346701615"/>
      <w:bookmarkStart w:id="54" w:name="_Toc2233"/>
      <w:bookmarkStart w:id="55" w:name="_Toc30601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5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404243494"/>
      <w:bookmarkStart w:id="57" w:name="_Toc404765189"/>
      <w:bookmarkStart w:id="58" w:name="_Toc9567"/>
      <w:bookmarkStart w:id="59" w:name="_Toc18322"/>
      <w:bookmarkStart w:id="60" w:name="_Toc346701616"/>
      <w:bookmarkStart w:id="61" w:name="_Toc28336"/>
      <w:bookmarkStart w:id="62" w:name="_Toc404764413"/>
      <w:bookmarkStart w:id="63" w:name="_Toc346183634"/>
      <w:bookmarkStart w:id="64" w:name="_Toc20629"/>
      <w:bookmarkStart w:id="65" w:name="_Toc29988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>
      <w:pPr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用户可以点击桌面上的新点检测工具图标来启动检测工具。如下图：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692150" cy="901700"/>
            <wp:effectExtent l="0" t="0" r="6350" b="0"/>
            <wp:docPr id="2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r>
        <w:rPr>
          <w:rFonts w:hint="eastAsia"/>
        </w:rPr>
        <w:br w:type="page"/>
      </w:r>
    </w:p>
    <w:p>
      <w:pPr>
        <w:autoSpaceDE w:val="0"/>
        <w:autoSpaceDN w:val="0"/>
        <w:adjustRightInd w:val="0"/>
        <w:ind w:firstLine="480"/>
        <w:rPr>
          <w:rFonts w:ascii="思源宋体 CN Light" w:hAnsi="思源宋体 CN Light" w:cs="思源宋体 CN Light"/>
          <w:sz w:val="24"/>
        </w:rPr>
      </w:pPr>
      <w:r>
        <w:rPr>
          <w:rFonts w:hint="eastAsia" w:ascii="思源宋体 CN Light" w:hAnsi="思源宋体 CN Light" w:cs="思源宋体 CN Light"/>
          <w:sz w:val="24"/>
        </w:rPr>
        <w:t>点击一键检测：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5271770" cy="3325495"/>
            <wp:effectExtent l="0" t="0" r="11430" b="1905"/>
            <wp:docPr id="2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思源宋体 CN Light" w:hAnsi="思源宋体 CN Light" w:cs="思源宋体 CN Light"/>
          <w:szCs w:val="21"/>
        </w:rPr>
      </w:pPr>
      <w:r>
        <w:rPr>
          <w:rFonts w:hint="eastAsia" w:ascii="思源宋体 CN Light" w:hAnsi="思源宋体 CN Light" w:cs="思源宋体 CN Light"/>
          <w:szCs w:val="21"/>
        </w:rPr>
        <w:t>一键检测页面：</w:t>
      </w:r>
    </w:p>
    <w:p>
      <w:pPr>
        <w:autoSpaceDE w:val="0"/>
        <w:autoSpaceDN w:val="0"/>
        <w:adjustRightInd w:val="0"/>
        <w:ind w:firstLine="0" w:firstLineChars="0"/>
        <w:rPr>
          <w:rFonts w:ascii="思源宋体 CN Light" w:hAnsi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71770" cy="3325495"/>
            <wp:effectExtent l="0" t="0" r="11430" b="1905"/>
            <wp:docPr id="2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“证书检测”检测该证书Key 是否可以正常使用。</w:t>
      </w:r>
    </w:p>
    <w:p>
      <w:r>
        <w:rPr>
          <w:rFonts w:hint="eastAsia"/>
        </w:rPr>
        <w:t>“系统检测”，该页面主要是进行可信任站点的设置。如果显示都是打钩，就证明已经设置成功。</w:t>
      </w:r>
    </w:p>
    <w:p>
      <w:r>
        <w:rPr>
          <w:rFonts w:hint="eastAsia"/>
        </w:rPr>
        <w:t>“控件检测”，如果以上都是打勾，系统所需要控件都安装完毕了。其中证书Key 驱动需要把您的证书Key 插好以后才可以检测出来（运行时请勿拔出CA锁）。</w:t>
      </w:r>
    </w:p>
    <w:p>
      <w:pPr>
        <w:rPr>
          <w:rFonts w:ascii="思源宋体 CN Light" w:hAnsi="思源宋体 CN Light" w:cs="思源宋体 CN Light"/>
          <w:kern w:val="0"/>
          <w:szCs w:val="21"/>
        </w:rPr>
      </w:pPr>
      <w:r>
        <w:rPr>
          <w:rFonts w:hint="eastAsia"/>
        </w:rPr>
        <w:t>“签章显示”，此页面是用于测试您的证书Key 是否可以正常盖章，请点击“电子签章”，在出现的窗口中，选择签章的名称和签章的模式，并输入您的证书Key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ascii="思源宋体 CN Light" w:hAnsi="思源宋体 CN Light" w:cs="思源宋体 CN Light"/>
          <w:szCs w:val="21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如果能成功加盖印章，则证明您的证书Key 没有问题。</w:t>
      </w:r>
    </w:p>
    <w:p>
      <w:pPr>
        <w:autoSpaceDE w:val="0"/>
        <w:autoSpaceDN w:val="0"/>
        <w:adjustRightInd w:val="0"/>
        <w:ind w:firstLine="0" w:firstLineChars="0"/>
        <w:rPr>
          <w:rFonts w:ascii="思源宋体 CN Light" w:hAnsi="思源宋体 CN Light" w:cs="思源宋体 CN Light"/>
          <w:kern w:val="0"/>
          <w:sz w:val="24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28229"/>
      <w:bookmarkStart w:id="67" w:name="_Toc346701621"/>
      <w:bookmarkStart w:id="68" w:name="_Toc404243499"/>
      <w:bookmarkStart w:id="69" w:name="_Toc1111"/>
      <w:bookmarkStart w:id="70" w:name="_Toc346183639"/>
      <w:bookmarkStart w:id="71" w:name="_Toc404765194"/>
      <w:bookmarkStart w:id="72" w:name="_Toc7666"/>
      <w:bookmarkStart w:id="73" w:name="_Toc12312"/>
      <w:bookmarkStart w:id="74" w:name="_Toc404764418"/>
      <w:bookmarkStart w:id="75" w:name="_Toc31982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24190"/>
      <w:bookmarkStart w:id="77" w:name="_Toc404765195"/>
      <w:bookmarkStart w:id="78" w:name="_Toc26319"/>
      <w:bookmarkStart w:id="79" w:name="_Toc29832"/>
      <w:bookmarkStart w:id="80" w:name="_Toc404764419"/>
      <w:bookmarkStart w:id="81" w:name="_Toc346183640"/>
      <w:bookmarkStart w:id="82" w:name="_Toc346701622"/>
      <w:bookmarkStart w:id="83" w:name="_Toc404243500"/>
      <w:bookmarkStart w:id="84" w:name="_Toc19381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42"/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请使用IE9版本以上的浏览器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b/>
          <w:color w:val="FF0000"/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color w:val="FF0000"/>
        </w:rPr>
        <w:t>I</w:t>
      </w:r>
      <w:r>
        <w:rPr>
          <w:b/>
          <w:color w:val="FF0000"/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3810" b="190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b/>
          <w:color w:val="FF0000"/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11430" b="13335"/>
            <wp:docPr id="9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color w:val="FF0000"/>
        </w:rPr>
        <w:t>可信</w:t>
      </w:r>
      <w:r>
        <w:rPr>
          <w:b/>
          <w:color w:val="FF0000"/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5715"/>
            <wp:docPr id="1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b/>
          <w:color w:val="FF0000"/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540250" cy="3994150"/>
            <wp:effectExtent l="0" t="0" r="6350" b="6350"/>
            <wp:docPr id="2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27.151.4.9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，然后点击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设置自定义安全级别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3794125"/>
            <wp:effectExtent l="0" t="0" r="9525" b="3175"/>
            <wp:docPr id="1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把其中的Activex控件和插件的设置全部改为启用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528695"/>
            <wp:effectExtent l="0" t="0" r="6350" b="1905"/>
            <wp:docPr id="1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设置为启用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11430" b="13335"/>
            <wp:docPr id="2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color w:val="FF0000"/>
        </w:rPr>
        <w:t>常规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</w:pPr>
      <w:r>
        <w:drawing>
          <wp:inline distT="0" distB="0" distL="114300" distR="114300">
            <wp:extent cx="3096260" cy="4411980"/>
            <wp:effectExtent l="0" t="0" r="12700" b="7620"/>
            <wp:docPr id="2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</w:t>
      </w:r>
      <w:r>
        <w:rPr>
          <w:rFonts w:hint="eastAsia"/>
          <w:b/>
          <w:color w:val="FF0000"/>
        </w:rPr>
        <w:t>常规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”选项卡中选择“设置”，弹出“</w:t>
      </w:r>
      <w:r>
        <w:rPr>
          <w:rFonts w:hint="eastAsia"/>
          <w:b/>
          <w:color w:val="FF0000"/>
        </w:rPr>
        <w:t>网站数据设置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”弹窗，在弹窗中选择“每次访问网页时”，点击【确定】，完成浏览器配置。如下图：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3677920"/>
            <wp:effectExtent l="0" t="0" r="7620" b="10160"/>
            <wp:docPr id="2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346701623"/>
      <w:bookmarkStart w:id="86" w:name="_Toc404243501"/>
      <w:bookmarkStart w:id="87" w:name="_Toc6007"/>
      <w:bookmarkStart w:id="88" w:name="_Toc346183641"/>
      <w:bookmarkStart w:id="89" w:name="_Toc404765196"/>
      <w:bookmarkStart w:id="90" w:name="_Toc30821"/>
      <w:bookmarkStart w:id="91" w:name="_Toc404764420"/>
      <w:bookmarkStart w:id="92" w:name="_Toc26454"/>
      <w:bookmarkStart w:id="93" w:name="_Toc13603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关闭弹出窗口阻止程序的操作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42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7620"/>
            <wp:docPr id="2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4" w:name="_Toc17598"/>
      <w:bookmarkStart w:id="95" w:name="_Toc18621"/>
      <w:bookmarkStart w:id="96" w:name="_Toc793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兼容性视图设置</w:t>
      </w:r>
      <w:bookmarkEnd w:id="94"/>
      <w:bookmarkEnd w:id="95"/>
      <w:bookmarkEnd w:id="96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兼容性视图设置，添加访问平台的地址。如下图：</w:t>
      </w:r>
    </w:p>
    <w:p>
      <w:r>
        <w:drawing>
          <wp:inline distT="0" distB="0" distL="114300" distR="114300">
            <wp:extent cx="4278630" cy="5499735"/>
            <wp:effectExtent l="0" t="0" r="3810" b="1905"/>
            <wp:docPr id="2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left" w:pos="0"/>
          <w:tab w:val="clear" w:pos="567"/>
        </w:tabs>
      </w:pPr>
      <w:bookmarkStart w:id="97" w:name="_Toc9933"/>
      <w:bookmarkStart w:id="98" w:name="_Toc19261"/>
      <w:bookmarkStart w:id="99" w:name="_Toc1450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控制面板设置</w:t>
      </w:r>
      <w:bookmarkEnd w:id="97"/>
      <w:bookmarkEnd w:id="98"/>
      <w:bookmarkEnd w:id="9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ind w:firstLine="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控制面板-操作中心</w:t>
      </w:r>
      <w:r>
        <w:rPr>
          <w:rFonts w:hint="eastAsia" w:ascii="宋体" w:hAnsi="宋体" w:eastAsia="宋体" w:cs="宋体"/>
          <w:sz w:val="24"/>
        </w:rPr>
        <w:t>（或安全与维护）</w:t>
      </w:r>
      <w:r>
        <w:rPr>
          <w:rFonts w:ascii="宋体" w:hAnsi="宋体" w:eastAsia="宋体" w:cs="宋体"/>
          <w:sz w:val="24"/>
        </w:rPr>
        <w:t>-更改用户控制设置-从永不通知设置为-始终通知或者每次打开提醒</w:t>
      </w:r>
      <w:r>
        <w:rPr>
          <w:rFonts w:hint="eastAsia" w:ascii="宋体" w:hAnsi="宋体" w:eastAsia="宋体" w:cs="宋体"/>
          <w:sz w:val="24"/>
        </w:rPr>
        <w:t>。设置完请重启电脑。</w:t>
      </w:r>
    </w:p>
    <w:p>
      <w:pPr>
        <w:pStyle w:val="2"/>
        <w:ind w:left="0" w:leftChars="0" w:right="147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控制面板打开后点击右上角类别切换为大图标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86630" cy="1462405"/>
            <wp:effectExtent l="0" t="0" r="13970" b="635"/>
            <wp:docPr id="2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rcRect b="3127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找到操作中心（或安全与维护）点击打开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547870" cy="2106930"/>
            <wp:effectExtent l="0" t="0" r="8890" b="11430"/>
            <wp:docPr id="2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找到左侧更改用户控制设置，将进度条拉到最高</w:t>
      </w:r>
    </w:p>
    <w:p>
      <w:pPr>
        <w:ind w:firstLine="0" w:firstLineChars="0"/>
      </w:pPr>
      <w:r>
        <w:rPr>
          <w:rFonts w:cstheme="minorBidi"/>
          <w:sz w:val="28"/>
          <w:szCs w:val="32"/>
        </w:rPr>
        <w:drawing>
          <wp:inline distT="0" distB="0" distL="114300" distR="114300">
            <wp:extent cx="5071110" cy="3073400"/>
            <wp:effectExtent l="0" t="0" r="3810" b="5080"/>
            <wp:docPr id="239" name="图片 239" descr="b8ef792844d288aca3733766090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b8ef792844d288aca3733766090f0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CA证书驱动及浏览器环境设置完毕。</w:t>
      </w:r>
    </w:p>
    <w:p>
      <w:pPr>
        <w:pStyle w:val="3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0" w:name="_Toc23301"/>
      <w:bookmarkStart w:id="101" w:name="_Toc18669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采购计划与</w:t>
      </w:r>
      <w:bookmarkEnd w:id="100"/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工程计划</w:t>
      </w:r>
      <w:bookmarkEnd w:id="101"/>
    </w:p>
    <w:p>
      <w:pPr>
        <w:pStyle w:val="4"/>
      </w:pPr>
      <w:bookmarkStart w:id="102" w:name="_Toc911"/>
      <w:bookmarkStart w:id="103" w:name="_Toc6037"/>
      <w:r>
        <w:rPr>
          <w:rFonts w:hint="eastAsia" w:ascii="思源宋体 CN Light" w:hAnsi="思源宋体 CN Light" w:cs="思源宋体 CN Light"/>
        </w:rPr>
        <w:t>采购</w:t>
      </w:r>
      <w:bookmarkEnd w:id="102"/>
      <w:r>
        <w:rPr>
          <w:rFonts w:hint="eastAsia" w:ascii="思源宋体 CN Light" w:hAnsi="思源宋体 CN Light" w:cs="思源宋体 CN Light"/>
        </w:rPr>
        <w:t>计划</w:t>
      </w:r>
      <w:bookmarkEnd w:id="103"/>
    </w:p>
    <w:p>
      <w:pPr>
        <w:ind w:firstLine="422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  <w:b/>
          <w:bCs/>
        </w:rPr>
        <w:t>基本功能：</w:t>
      </w:r>
      <w:r>
        <w:rPr>
          <w:rFonts w:hint="eastAsia" w:ascii="思源宋体 CN Light" w:hAnsi="思源宋体 CN Light" w:cs="思源宋体 CN Light"/>
        </w:rPr>
        <w:t>采购计划</w:t>
      </w:r>
    </w:p>
    <w:p>
      <w:pPr>
        <w:pStyle w:val="2"/>
        <w:ind w:left="0" w:leftChars="0" w:right="1470" w:firstLineChars="0"/>
        <w:rPr>
          <w:rFonts w:ascii="思源宋体 CN Light" w:hAnsi="思源宋体 CN Light" w:cs="思源宋体 CN Light"/>
          <w:b/>
          <w:bCs/>
        </w:rPr>
      </w:pPr>
      <w:r>
        <w:rPr>
          <w:rFonts w:hint="eastAsia" w:ascii="思源宋体 CN Light" w:hAnsi="思源宋体 CN Light" w:cs="思源宋体 CN Light"/>
          <w:b/>
          <w:bCs/>
        </w:rPr>
        <w:t>操作步骤：</w:t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采购人登录南平阳光招采平台后，首页拖动鼠标选择“</w:t>
      </w:r>
      <w:r>
        <w:rPr>
          <w:rFonts w:hint="eastAsia"/>
          <w:b/>
        </w:rPr>
        <w:t>采购计划</w:t>
      </w:r>
      <w:r>
        <w:rPr>
          <w:rFonts w:hint="eastAsia"/>
        </w:rPr>
        <w:t>”按钮，选择“</w:t>
      </w:r>
      <w:r>
        <w:rPr>
          <w:rFonts w:hint="eastAsia"/>
          <w:b/>
        </w:rPr>
        <w:t>采购计划—采购需求申请</w:t>
      </w:r>
      <w:r>
        <w:rPr>
          <w:rFonts w:hint="eastAsia"/>
        </w:rPr>
        <w:t>”，点击“</w:t>
      </w:r>
      <w:r>
        <w:rPr>
          <w:rFonts w:hint="eastAsia"/>
          <w:b/>
        </w:rPr>
        <w:t>新增采购需求</w:t>
      </w:r>
      <w:r>
        <w:rPr>
          <w:rFonts w:hint="eastAsia"/>
        </w:rPr>
        <w:t>”按钮。如下图：</w:t>
      </w:r>
      <w:r>
        <w:drawing>
          <wp:inline distT="0" distB="0" distL="114300" distR="114300">
            <wp:extent cx="5266690" cy="2375535"/>
            <wp:effectExtent l="0" t="0" r="3810" b="12065"/>
            <wp:docPr id="2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09495"/>
            <wp:effectExtent l="0" t="0" r="3810" b="190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进入新增采购需求页面，填写相关信息（</w:t>
      </w:r>
      <w:r>
        <w:rPr>
          <w:rFonts w:hint="eastAsia"/>
          <w:b/>
          <w:color w:val="FF0000"/>
        </w:rPr>
        <w:t>带*号的为必填项</w:t>
      </w:r>
      <w:r>
        <w:rPr>
          <w:rFonts w:hint="eastAsia"/>
        </w:rPr>
        <w:t>）</w:t>
      </w:r>
      <w:r>
        <w:drawing>
          <wp:inline distT="0" distB="0" distL="114300" distR="114300">
            <wp:extent cx="5266690" cy="2375535"/>
            <wp:effectExtent l="0" t="0" r="3810" b="12065"/>
            <wp:docPr id="2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在“行项目信息”栏点击“</w:t>
      </w:r>
      <w:r>
        <w:rPr>
          <w:rFonts w:hint="eastAsia"/>
          <w:b/>
        </w:rPr>
        <w:t>新增</w:t>
      </w:r>
      <w:r>
        <w:rPr>
          <w:rFonts w:hint="eastAsia"/>
        </w:rPr>
        <w:t>”，进入行项目新增页面，填写相关信息并保存，返回采购需求页面后点击“</w:t>
      </w:r>
      <w:r>
        <w:rPr>
          <w:rFonts w:hint="eastAsia"/>
          <w:b/>
        </w:rPr>
        <w:t>提交审批或提交自动审核</w:t>
      </w:r>
      <w:r>
        <w:rPr>
          <w:rFonts w:hint="eastAsia"/>
        </w:rPr>
        <w:t>”即可。</w:t>
      </w:r>
      <w:r>
        <w:drawing>
          <wp:inline distT="0" distB="0" distL="114300" distR="114300">
            <wp:extent cx="5266690" cy="2375535"/>
            <wp:effectExtent l="0" t="0" r="3810" b="12065"/>
            <wp:docPr id="2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Chars="0" w:firstLine="0" w:firstLineChars="0"/>
      </w:pPr>
      <w:r>
        <w:drawing>
          <wp:inline distT="0" distB="0" distL="0" distR="0">
            <wp:extent cx="3905250" cy="1438275"/>
            <wp:effectExtent l="0" t="0" r="0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选择“</w:t>
      </w:r>
      <w:r>
        <w:rPr>
          <w:rFonts w:hint="eastAsia"/>
          <w:b/>
        </w:rPr>
        <w:t>采购计划—采购计划制定</w:t>
      </w:r>
      <w:r>
        <w:rPr>
          <w:rFonts w:hint="eastAsia"/>
        </w:rPr>
        <w:t>”，点击“</w:t>
      </w:r>
      <w:r>
        <w:rPr>
          <w:rFonts w:hint="eastAsia"/>
          <w:b/>
        </w:rPr>
        <w:t>新增采购计划</w:t>
      </w:r>
      <w:r>
        <w:rPr>
          <w:rFonts w:hint="eastAsia"/>
        </w:rPr>
        <w:t>”按钮。如下图：</w:t>
      </w:r>
      <w:r>
        <w:drawing>
          <wp:inline distT="0" distB="0" distL="114300" distR="114300">
            <wp:extent cx="5266690" cy="2309495"/>
            <wp:effectExtent l="0" t="0" r="3810" b="190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进入新增采购计划页面，填写采购计划内容，填写招标组织方式等信息；根据需求选择所需采购方式和采购类别，如需设置三方服务费请按标准填写</w:t>
      </w:r>
    </w:p>
    <w:p>
      <w:pPr>
        <w:pStyle w:val="2"/>
        <w:ind w:left="0" w:leftChars="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0" w:rightChars="0" w:firstLine="0" w:firstLineChars="0"/>
      </w:pPr>
      <w:r>
        <w:drawing>
          <wp:inline distT="0" distB="0" distL="114300" distR="114300">
            <wp:extent cx="5274310" cy="1277620"/>
            <wp:effectExtent l="0" t="0" r="2540" b="177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0" w:rightChars="0" w:firstLine="0" w:firstLineChars="0"/>
      </w:pPr>
      <w:r>
        <w:drawing>
          <wp:inline distT="0" distB="0" distL="114300" distR="114300">
            <wp:extent cx="5269865" cy="1591310"/>
            <wp:effectExtent l="0" t="0" r="698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随后点击“提交审批”即可。</w:t>
      </w:r>
    </w:p>
    <w:p>
      <w:pPr>
        <w:pStyle w:val="2"/>
        <w:numPr>
          <w:ilvl w:val="0"/>
          <w:numId w:val="0"/>
        </w:numPr>
        <w:ind w:left="420" w:leftChars="0" w:right="700" w:rightChars="0"/>
      </w:pPr>
      <w:r>
        <w:drawing>
          <wp:inline distT="0" distB="0" distL="114300" distR="114300">
            <wp:extent cx="5262245" cy="1868805"/>
            <wp:effectExtent l="0" t="0" r="14605" b="1714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 w:firstLineChars="0"/>
      </w:pPr>
      <w:r>
        <w:rPr>
          <w:rFonts w:hint="eastAsia"/>
        </w:rPr>
        <w:t>提交审核后转运营中心设置抽取规则，抽取需求编制单位，需求审核单位和招标代理，然后等抽取单位确认后通过审核，进入采购立项</w:t>
      </w:r>
    </w:p>
    <w:p>
      <w:pPr>
        <w:pStyle w:val="2"/>
        <w:ind w:left="420" w:leftChars="0" w:rightChars="0" w:firstLine="0" w:firstLineChars="0"/>
      </w:pPr>
      <w:r>
        <w:drawing>
          <wp:inline distT="0" distB="0" distL="0" distR="0">
            <wp:extent cx="5278120" cy="185610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4" w:name="_Toc10137"/>
      <w:r>
        <w:rPr>
          <w:rFonts w:hint="eastAsia" w:ascii="思源宋体 CN Light" w:hAnsi="思源宋体 CN Light" w:cs="思源宋体 CN Light"/>
          <w:lang w:val="en-US" w:eastAsia="zh-CN"/>
        </w:rPr>
        <w:t>工程</w:t>
      </w:r>
      <w:r>
        <w:rPr>
          <w:rFonts w:hint="eastAsia" w:ascii="思源宋体 CN Light" w:hAnsi="思源宋体 CN Light" w:cs="思源宋体 CN Light"/>
        </w:rPr>
        <w:t>计划</w:t>
      </w:r>
      <w:bookmarkEnd w:id="104"/>
    </w:p>
    <w:p>
      <w:pPr>
        <w:ind w:firstLine="422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  <w:b/>
          <w:bCs/>
        </w:rPr>
        <w:t>基本功能：</w:t>
      </w:r>
      <w:r>
        <w:rPr>
          <w:rFonts w:hint="eastAsia" w:ascii="思源宋体 CN Light" w:hAnsi="思源宋体 CN Light" w:cs="思源宋体 CN Light"/>
          <w:b/>
          <w:bCs/>
          <w:lang w:val="en-US" w:eastAsia="zh-CN"/>
        </w:rPr>
        <w:t>工程计划</w:t>
      </w:r>
    </w:p>
    <w:p>
      <w:pPr>
        <w:pStyle w:val="2"/>
        <w:ind w:left="0" w:leftChars="0" w:right="1470" w:firstLineChars="0"/>
        <w:rPr>
          <w:rFonts w:ascii="思源宋体 CN Light" w:hAnsi="思源宋体 CN Light" w:cs="思源宋体 CN Light"/>
          <w:b/>
          <w:bCs/>
        </w:rPr>
      </w:pPr>
      <w:r>
        <w:rPr>
          <w:rFonts w:hint="eastAsia" w:ascii="思源宋体 CN Light" w:hAnsi="思源宋体 CN Light" w:cs="思源宋体 CN Light"/>
          <w:b/>
          <w:bCs/>
        </w:rPr>
        <w:t>操作步骤：</w:t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采购人登录南平阳光招采平台后，首页拖动鼠标选择“</w:t>
      </w: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1"/>
          <w:szCs w:val="24"/>
          <w:lang w:val="en-US" w:eastAsia="zh-CN" w:bidi="ar-SA"/>
        </w:rPr>
        <w:t>工程</w:t>
      </w:r>
      <w:r>
        <w:rPr>
          <w:rFonts w:hint="eastAsia"/>
          <w:b/>
        </w:rPr>
        <w:t>计划</w:t>
      </w:r>
      <w:r>
        <w:rPr>
          <w:rFonts w:hint="eastAsia"/>
        </w:rPr>
        <w:t>”按钮，选择“</w:t>
      </w: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1"/>
          <w:szCs w:val="24"/>
          <w:lang w:val="en-US" w:eastAsia="zh-CN" w:bidi="ar-SA"/>
        </w:rPr>
        <w:t>工程</w:t>
      </w:r>
      <w:r>
        <w:rPr>
          <w:rFonts w:hint="eastAsia"/>
          <w:b/>
        </w:rPr>
        <w:t>计划—</w:t>
      </w:r>
      <w:r>
        <w:rPr>
          <w:rFonts w:hint="eastAsia"/>
          <w:b/>
          <w:lang w:val="en-US" w:eastAsia="zh-CN"/>
        </w:rPr>
        <w:t>工程</w:t>
      </w:r>
      <w:r>
        <w:rPr>
          <w:rFonts w:hint="eastAsia"/>
          <w:b/>
        </w:rPr>
        <w:t>需求申请</w:t>
      </w:r>
      <w:r>
        <w:rPr>
          <w:rFonts w:hint="eastAsia"/>
        </w:rPr>
        <w:t>”，点击“</w:t>
      </w:r>
      <w:r>
        <w:rPr>
          <w:rFonts w:hint="eastAsia"/>
          <w:b/>
        </w:rPr>
        <w:t>新增</w:t>
      </w:r>
      <w:r>
        <w:rPr>
          <w:rFonts w:hint="eastAsia"/>
          <w:b/>
          <w:lang w:val="en-US" w:eastAsia="zh-CN"/>
        </w:rPr>
        <w:t>工程</w:t>
      </w:r>
      <w:r>
        <w:rPr>
          <w:rFonts w:hint="eastAsia"/>
          <w:b/>
        </w:rPr>
        <w:t>需求</w:t>
      </w:r>
      <w:r>
        <w:rPr>
          <w:rFonts w:hint="eastAsia"/>
        </w:rPr>
        <w:t>”按钮。如下图：</w:t>
      </w:r>
      <w:r>
        <w:drawing>
          <wp:inline distT="0" distB="0" distL="114300" distR="114300">
            <wp:extent cx="5273675" cy="1398905"/>
            <wp:effectExtent l="0" t="0" r="3175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591310"/>
            <wp:effectExtent l="0" t="0" r="10160" b="889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进入新增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需求页面，填写相关信息（</w:t>
      </w:r>
      <w:r>
        <w:rPr>
          <w:rFonts w:hint="eastAsia"/>
          <w:b/>
          <w:color w:val="FF0000"/>
        </w:rPr>
        <w:t>带*号的为必填项</w:t>
      </w:r>
      <w:r>
        <w:rPr>
          <w:rFonts w:hint="eastAsia"/>
        </w:rPr>
        <w:t>）</w:t>
      </w:r>
      <w:r>
        <w:drawing>
          <wp:inline distT="0" distB="0" distL="114300" distR="114300">
            <wp:extent cx="5277485" cy="2056765"/>
            <wp:effectExtent l="0" t="0" r="18415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在“行项目信息”栏点击“</w:t>
      </w:r>
      <w:r>
        <w:rPr>
          <w:rFonts w:hint="eastAsia"/>
          <w:b/>
        </w:rPr>
        <w:t>新增</w:t>
      </w:r>
      <w:r>
        <w:rPr>
          <w:rFonts w:hint="eastAsia"/>
        </w:rPr>
        <w:t>”，进入行项目新增页面，填写相关信息并保存，返回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需求页面后点击“</w:t>
      </w:r>
      <w:r>
        <w:rPr>
          <w:rFonts w:hint="eastAsia"/>
          <w:b/>
        </w:rPr>
        <w:t>提交审批或提交自动审核</w:t>
      </w:r>
      <w:r>
        <w:rPr>
          <w:rFonts w:hint="eastAsia"/>
        </w:rPr>
        <w:t>”即可。</w:t>
      </w:r>
      <w:r>
        <w:drawing>
          <wp:inline distT="0" distB="0" distL="114300" distR="114300">
            <wp:extent cx="5271770" cy="1657985"/>
            <wp:effectExtent l="0" t="0" r="5080" b="184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Chars="0" w:firstLine="0" w:firstLineChars="0"/>
      </w:pPr>
      <w:r>
        <w:drawing>
          <wp:inline distT="0" distB="0" distL="0" distR="0">
            <wp:extent cx="3905250" cy="1438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选择“</w:t>
      </w:r>
      <w:r>
        <w:rPr>
          <w:rFonts w:hint="eastAsia"/>
          <w:b/>
          <w:lang w:val="en-US" w:eastAsia="zh-CN"/>
        </w:rPr>
        <w:t>工程</w:t>
      </w:r>
      <w:r>
        <w:rPr>
          <w:rFonts w:hint="eastAsia"/>
          <w:b/>
        </w:rPr>
        <w:t>计划—</w:t>
      </w:r>
      <w:r>
        <w:rPr>
          <w:rFonts w:hint="eastAsia"/>
          <w:b/>
          <w:lang w:val="en-US" w:eastAsia="zh-CN"/>
        </w:rPr>
        <w:t>工程</w:t>
      </w:r>
      <w:r>
        <w:rPr>
          <w:rFonts w:hint="eastAsia"/>
          <w:b/>
        </w:rPr>
        <w:t>计划制定</w:t>
      </w:r>
      <w:r>
        <w:rPr>
          <w:rFonts w:hint="eastAsia"/>
        </w:rPr>
        <w:t>”，点击“</w:t>
      </w:r>
      <w:r>
        <w:rPr>
          <w:rFonts w:hint="eastAsia"/>
          <w:b/>
        </w:rPr>
        <w:t>新增</w:t>
      </w:r>
      <w:r>
        <w:rPr>
          <w:rFonts w:hint="eastAsia"/>
          <w:b/>
          <w:lang w:val="en-US" w:eastAsia="zh-CN"/>
        </w:rPr>
        <w:t>工程</w:t>
      </w:r>
      <w:r>
        <w:rPr>
          <w:rFonts w:hint="eastAsia"/>
          <w:b/>
        </w:rPr>
        <w:t>计划</w:t>
      </w:r>
      <w:r>
        <w:rPr>
          <w:rFonts w:hint="eastAsia"/>
        </w:rPr>
        <w:t>”按钮。如下图：</w:t>
      </w:r>
    </w:p>
    <w:p>
      <w:pPr>
        <w:pStyle w:val="2"/>
        <w:numPr>
          <w:ilvl w:val="0"/>
          <w:numId w:val="0"/>
        </w:numPr>
        <w:ind w:left="420" w:leftChars="0" w:right="700" w:rightChars="0"/>
      </w:pPr>
      <w:r>
        <w:drawing>
          <wp:inline distT="0" distB="0" distL="114300" distR="114300">
            <wp:extent cx="5275580" cy="2062480"/>
            <wp:effectExtent l="0" t="0" r="1270" b="139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进入新增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计划页面，填写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计划内容，填写招标组织方式等信息；根据需求选择所需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方式和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类别，如需设置三方服务费请按标准填写</w:t>
      </w:r>
    </w:p>
    <w:p>
      <w:pPr>
        <w:pStyle w:val="2"/>
        <w:ind w:left="0" w:leftChars="0" w:right="0" w:rightChars="0" w:firstLine="0" w:firstLineChars="0"/>
      </w:pPr>
      <w:r>
        <w:drawing>
          <wp:inline distT="0" distB="0" distL="114300" distR="114300">
            <wp:extent cx="5273040" cy="1586865"/>
            <wp:effectExtent l="0" t="0" r="3810" b="1333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0" w:rightChars="0" w:firstLine="0" w:firstLineChars="0"/>
      </w:pPr>
      <w:r>
        <w:drawing>
          <wp:inline distT="0" distB="0" distL="114300" distR="114300">
            <wp:extent cx="5274310" cy="1384935"/>
            <wp:effectExtent l="0" t="0" r="2540" b="571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随后点击“提交审批”即可。</w:t>
      </w:r>
      <w:r>
        <w:drawing>
          <wp:inline distT="0" distB="0" distL="114300" distR="114300">
            <wp:extent cx="5269230" cy="2422525"/>
            <wp:effectExtent l="0" t="0" r="7620" b="1587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</w:pPr>
      <w:r>
        <w:rPr>
          <w:rFonts w:hint="eastAsia"/>
        </w:rPr>
        <w:t>提交审核后转运营中心设置抽取规则，抽取需求编制单位，需求审核单位和招标代理，然后等抽取单位确认后通过审核，进入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立项</w:t>
      </w:r>
    </w:p>
    <w:p>
      <w:pPr>
        <w:pStyle w:val="2"/>
        <w:ind w:left="420" w:leftChars="0" w:rightChars="0" w:firstLine="0" w:firstLineChars="0"/>
      </w:pPr>
      <w:r>
        <w:drawing>
          <wp:inline distT="0" distB="0" distL="0" distR="0">
            <wp:extent cx="5278120" cy="1856105"/>
            <wp:effectExtent l="0" t="0" r="1778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rPr>
          <w:rFonts w:hint="default"/>
        </w:rPr>
      </w:pPr>
    </w:p>
    <w:p>
      <w:pPr>
        <w:pStyle w:val="60"/>
        <w:rPr>
          <w:rFonts w:hint="default"/>
        </w:rPr>
      </w:pPr>
    </w:p>
    <w:p>
      <w:pPr>
        <w:pStyle w:val="2"/>
        <w:ind w:left="1470" w:right="1470"/>
      </w:pPr>
    </w:p>
    <w:sectPr>
      <w:headerReference r:id="rId13" w:type="first"/>
      <w:footerReference r:id="rId14" w:type="first"/>
      <w:pgSz w:w="11906" w:h="16838"/>
      <w:pgMar w:top="1440" w:right="1797" w:bottom="1440" w:left="1797" w:header="624" w:footer="624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A5A5A5" w:themeColor="accent3" w:sz="24" w:space="5"/>
      </w:pBdr>
      <w:wordWrap w:val="0"/>
      <w:spacing w:line="240" w:lineRule="auto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  <w:rPr>
                              <w:rFonts w:ascii="思源宋体 CN Light" w:hAnsi="思源宋体 CN Light" w:cs="思源宋体 CN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UHo8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f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tUHo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  <w:rPr>
                        <w:rFonts w:ascii="思源宋体 CN Light" w:hAnsi="思源宋体 CN Light" w:cs="思源宋体 CN Ligh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spacing w:line="240" w:lineRule="auto"/>
      <w:ind w:firstLine="0" w:firstLineChars="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0" name="文本框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/51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y+lQA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y+lQA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/51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spacing w:line="240" w:lineRule="auto"/>
      <w:ind w:firstLine="0" w:firstLineChars="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2" name="文本框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/51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ABzbou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DQAc26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/51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思源宋体 CN Light" w:hAnsi="思源宋体 CN Light"/>
      </w:rPr>
      <w:t>南平阳光招采平台采购人操作手册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t>南平</w:t>
    </w:r>
    <w:r>
      <w:rPr>
        <w:rFonts w:hint="eastAsia" w:ascii="思源宋体 CN Light" w:hAnsi="思源宋体 CN Light"/>
      </w:rPr>
      <w:t>阳光招采平台采购人操作手册</w:t>
    </w:r>
  </w:p>
  <w:p>
    <w:pPr>
      <w:pStyle w:val="17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EB956D"/>
    <w:multiLevelType w:val="singleLevel"/>
    <w:tmpl w:val="E9EB956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7DA70B5"/>
    <w:multiLevelType w:val="multilevel"/>
    <w:tmpl w:val="07DA70B5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D06BEAA"/>
    <w:multiLevelType w:val="singleLevel"/>
    <w:tmpl w:val="2D06BEA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E3D69C1"/>
    <w:multiLevelType w:val="multilevel"/>
    <w:tmpl w:val="3E3D69C1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54FB5"/>
    <w:rsid w:val="00001FCC"/>
    <w:rsid w:val="00064DB8"/>
    <w:rsid w:val="00104137"/>
    <w:rsid w:val="00112276"/>
    <w:rsid w:val="00112F30"/>
    <w:rsid w:val="001A0F02"/>
    <w:rsid w:val="001A6E4E"/>
    <w:rsid w:val="00227DD5"/>
    <w:rsid w:val="002F5CC6"/>
    <w:rsid w:val="003A7B8A"/>
    <w:rsid w:val="003E10ED"/>
    <w:rsid w:val="003F2A51"/>
    <w:rsid w:val="003F7BCB"/>
    <w:rsid w:val="00432302"/>
    <w:rsid w:val="00482FF0"/>
    <w:rsid w:val="00485780"/>
    <w:rsid w:val="004C6D8F"/>
    <w:rsid w:val="004D7DC1"/>
    <w:rsid w:val="004E4B99"/>
    <w:rsid w:val="005B2892"/>
    <w:rsid w:val="00642940"/>
    <w:rsid w:val="006C31EF"/>
    <w:rsid w:val="00795A3B"/>
    <w:rsid w:val="00797B6A"/>
    <w:rsid w:val="007A5286"/>
    <w:rsid w:val="007D52EE"/>
    <w:rsid w:val="00807F7B"/>
    <w:rsid w:val="00823B6C"/>
    <w:rsid w:val="008403EB"/>
    <w:rsid w:val="008F0A78"/>
    <w:rsid w:val="00972142"/>
    <w:rsid w:val="009802B7"/>
    <w:rsid w:val="009838B3"/>
    <w:rsid w:val="00993AEC"/>
    <w:rsid w:val="00A005CE"/>
    <w:rsid w:val="00A0663C"/>
    <w:rsid w:val="00A413EB"/>
    <w:rsid w:val="00A502AB"/>
    <w:rsid w:val="00AF3435"/>
    <w:rsid w:val="00B40230"/>
    <w:rsid w:val="00BA0BAD"/>
    <w:rsid w:val="00BA76D5"/>
    <w:rsid w:val="00BD0FB8"/>
    <w:rsid w:val="00BF0F64"/>
    <w:rsid w:val="00C21D68"/>
    <w:rsid w:val="00C26147"/>
    <w:rsid w:val="00C43406"/>
    <w:rsid w:val="00C73E9E"/>
    <w:rsid w:val="00C861F0"/>
    <w:rsid w:val="00D4666D"/>
    <w:rsid w:val="00D92843"/>
    <w:rsid w:val="00DA150D"/>
    <w:rsid w:val="00EA2ACC"/>
    <w:rsid w:val="00FD7113"/>
    <w:rsid w:val="00FE2953"/>
    <w:rsid w:val="01E95619"/>
    <w:rsid w:val="026F2C67"/>
    <w:rsid w:val="02C70AFC"/>
    <w:rsid w:val="02E2253F"/>
    <w:rsid w:val="031713E0"/>
    <w:rsid w:val="03DC5F9D"/>
    <w:rsid w:val="04A74978"/>
    <w:rsid w:val="051D1C05"/>
    <w:rsid w:val="051D33E3"/>
    <w:rsid w:val="0521365E"/>
    <w:rsid w:val="052C4CD3"/>
    <w:rsid w:val="05926A5C"/>
    <w:rsid w:val="05AF6B58"/>
    <w:rsid w:val="05C46947"/>
    <w:rsid w:val="05E87716"/>
    <w:rsid w:val="0621376B"/>
    <w:rsid w:val="064A5C39"/>
    <w:rsid w:val="065C53F4"/>
    <w:rsid w:val="073E76D0"/>
    <w:rsid w:val="077B0724"/>
    <w:rsid w:val="07C010F0"/>
    <w:rsid w:val="08277723"/>
    <w:rsid w:val="08616B42"/>
    <w:rsid w:val="089C7C7B"/>
    <w:rsid w:val="09001526"/>
    <w:rsid w:val="0921462D"/>
    <w:rsid w:val="099A7A11"/>
    <w:rsid w:val="09CE42DB"/>
    <w:rsid w:val="09D60F2B"/>
    <w:rsid w:val="0A026DF2"/>
    <w:rsid w:val="0A1272F0"/>
    <w:rsid w:val="0A2364F1"/>
    <w:rsid w:val="0AA271DD"/>
    <w:rsid w:val="0AD24879"/>
    <w:rsid w:val="0B51063C"/>
    <w:rsid w:val="0B8D5C98"/>
    <w:rsid w:val="0BE57084"/>
    <w:rsid w:val="0BE85CA4"/>
    <w:rsid w:val="0CC93512"/>
    <w:rsid w:val="0CDF7647"/>
    <w:rsid w:val="0CF963C8"/>
    <w:rsid w:val="0D763616"/>
    <w:rsid w:val="0D8B2112"/>
    <w:rsid w:val="0E186C3A"/>
    <w:rsid w:val="0E2F095C"/>
    <w:rsid w:val="0E5D2989"/>
    <w:rsid w:val="0E7B5C4D"/>
    <w:rsid w:val="0E853AD2"/>
    <w:rsid w:val="0EAD7AEF"/>
    <w:rsid w:val="0EEA5F52"/>
    <w:rsid w:val="0F1340E3"/>
    <w:rsid w:val="0F774FE7"/>
    <w:rsid w:val="0F780871"/>
    <w:rsid w:val="0F894388"/>
    <w:rsid w:val="107F44C3"/>
    <w:rsid w:val="109059CE"/>
    <w:rsid w:val="10B107C6"/>
    <w:rsid w:val="10CE20FB"/>
    <w:rsid w:val="10FB19D8"/>
    <w:rsid w:val="10FD02DE"/>
    <w:rsid w:val="10FD218B"/>
    <w:rsid w:val="111476F6"/>
    <w:rsid w:val="117D5671"/>
    <w:rsid w:val="11817F79"/>
    <w:rsid w:val="11940A63"/>
    <w:rsid w:val="11940E44"/>
    <w:rsid w:val="123F2691"/>
    <w:rsid w:val="12912ABD"/>
    <w:rsid w:val="12C635F7"/>
    <w:rsid w:val="12CE60FE"/>
    <w:rsid w:val="13730102"/>
    <w:rsid w:val="14741B64"/>
    <w:rsid w:val="149C6A5D"/>
    <w:rsid w:val="14E67259"/>
    <w:rsid w:val="152D77A5"/>
    <w:rsid w:val="1557096B"/>
    <w:rsid w:val="155A17D7"/>
    <w:rsid w:val="16753215"/>
    <w:rsid w:val="16A51E9B"/>
    <w:rsid w:val="16F51158"/>
    <w:rsid w:val="171C0514"/>
    <w:rsid w:val="17A478CA"/>
    <w:rsid w:val="182C2C65"/>
    <w:rsid w:val="182D634A"/>
    <w:rsid w:val="184E7364"/>
    <w:rsid w:val="185262BE"/>
    <w:rsid w:val="188B1BD8"/>
    <w:rsid w:val="18F07049"/>
    <w:rsid w:val="18FC703D"/>
    <w:rsid w:val="19080889"/>
    <w:rsid w:val="19BD2B48"/>
    <w:rsid w:val="19E06640"/>
    <w:rsid w:val="1A4D4013"/>
    <w:rsid w:val="1A51183B"/>
    <w:rsid w:val="1A523E4C"/>
    <w:rsid w:val="1A5D0248"/>
    <w:rsid w:val="1A6966B9"/>
    <w:rsid w:val="1ACA676A"/>
    <w:rsid w:val="1AE91A67"/>
    <w:rsid w:val="1B282B88"/>
    <w:rsid w:val="1B490618"/>
    <w:rsid w:val="1B707094"/>
    <w:rsid w:val="1B775C90"/>
    <w:rsid w:val="1BAB176F"/>
    <w:rsid w:val="1BAF70B2"/>
    <w:rsid w:val="1BF92594"/>
    <w:rsid w:val="1CCF7073"/>
    <w:rsid w:val="1D9404DD"/>
    <w:rsid w:val="1D977A5D"/>
    <w:rsid w:val="1DBB3F12"/>
    <w:rsid w:val="1DD76282"/>
    <w:rsid w:val="1E854FB5"/>
    <w:rsid w:val="1ED426F8"/>
    <w:rsid w:val="1F064847"/>
    <w:rsid w:val="1F532D4D"/>
    <w:rsid w:val="1F6637E0"/>
    <w:rsid w:val="1F6B23D5"/>
    <w:rsid w:val="1F7A4DCD"/>
    <w:rsid w:val="1F8919E2"/>
    <w:rsid w:val="1FFA0888"/>
    <w:rsid w:val="204B3637"/>
    <w:rsid w:val="20AB09D4"/>
    <w:rsid w:val="20C83AB3"/>
    <w:rsid w:val="21053667"/>
    <w:rsid w:val="21786512"/>
    <w:rsid w:val="22846605"/>
    <w:rsid w:val="22C5126F"/>
    <w:rsid w:val="22DE6CA3"/>
    <w:rsid w:val="23454DB8"/>
    <w:rsid w:val="2380220D"/>
    <w:rsid w:val="23D75DDA"/>
    <w:rsid w:val="24BD72C9"/>
    <w:rsid w:val="24C63534"/>
    <w:rsid w:val="25441362"/>
    <w:rsid w:val="256A7C3A"/>
    <w:rsid w:val="25FF0F54"/>
    <w:rsid w:val="260521E0"/>
    <w:rsid w:val="260851E7"/>
    <w:rsid w:val="26194463"/>
    <w:rsid w:val="26565895"/>
    <w:rsid w:val="265839BA"/>
    <w:rsid w:val="269007E3"/>
    <w:rsid w:val="270E1328"/>
    <w:rsid w:val="274076AD"/>
    <w:rsid w:val="27BF1345"/>
    <w:rsid w:val="27E1396A"/>
    <w:rsid w:val="27ED4518"/>
    <w:rsid w:val="28192225"/>
    <w:rsid w:val="283C5ADB"/>
    <w:rsid w:val="284068B8"/>
    <w:rsid w:val="28F855FF"/>
    <w:rsid w:val="291511BA"/>
    <w:rsid w:val="29223459"/>
    <w:rsid w:val="293B7B32"/>
    <w:rsid w:val="294C6719"/>
    <w:rsid w:val="29900667"/>
    <w:rsid w:val="29A47C77"/>
    <w:rsid w:val="29B0399F"/>
    <w:rsid w:val="29DB244C"/>
    <w:rsid w:val="2A4D1291"/>
    <w:rsid w:val="2AF96738"/>
    <w:rsid w:val="2B1B75A1"/>
    <w:rsid w:val="2B6A7583"/>
    <w:rsid w:val="2B9A17EA"/>
    <w:rsid w:val="2BDA15F0"/>
    <w:rsid w:val="2C074054"/>
    <w:rsid w:val="2C201F42"/>
    <w:rsid w:val="2C616F07"/>
    <w:rsid w:val="2C6F2768"/>
    <w:rsid w:val="2C8642FD"/>
    <w:rsid w:val="2CB74B21"/>
    <w:rsid w:val="2CDF4934"/>
    <w:rsid w:val="2CE123A8"/>
    <w:rsid w:val="2CEC3E83"/>
    <w:rsid w:val="2CFE6EEA"/>
    <w:rsid w:val="2D5B499C"/>
    <w:rsid w:val="2D981DCE"/>
    <w:rsid w:val="2E431E75"/>
    <w:rsid w:val="2E9E67D4"/>
    <w:rsid w:val="2EA81639"/>
    <w:rsid w:val="2EA94753"/>
    <w:rsid w:val="2F24021C"/>
    <w:rsid w:val="2F755069"/>
    <w:rsid w:val="2F766100"/>
    <w:rsid w:val="2F8649E1"/>
    <w:rsid w:val="2FD24860"/>
    <w:rsid w:val="2FEC65FB"/>
    <w:rsid w:val="3034013C"/>
    <w:rsid w:val="30A31E04"/>
    <w:rsid w:val="30E51A54"/>
    <w:rsid w:val="312060B0"/>
    <w:rsid w:val="31B4109F"/>
    <w:rsid w:val="3255722A"/>
    <w:rsid w:val="325E2C0D"/>
    <w:rsid w:val="3260662A"/>
    <w:rsid w:val="328605E1"/>
    <w:rsid w:val="32AE0590"/>
    <w:rsid w:val="337A6C5F"/>
    <w:rsid w:val="346B25BC"/>
    <w:rsid w:val="34870DC7"/>
    <w:rsid w:val="34DE7C04"/>
    <w:rsid w:val="357405F4"/>
    <w:rsid w:val="35EA2B65"/>
    <w:rsid w:val="3614659D"/>
    <w:rsid w:val="364F7C04"/>
    <w:rsid w:val="36D65DBF"/>
    <w:rsid w:val="37057555"/>
    <w:rsid w:val="37B45B08"/>
    <w:rsid w:val="387F1DD1"/>
    <w:rsid w:val="38B96804"/>
    <w:rsid w:val="38C22285"/>
    <w:rsid w:val="39D6487A"/>
    <w:rsid w:val="39DA5FC0"/>
    <w:rsid w:val="39F37DBE"/>
    <w:rsid w:val="3A2833D1"/>
    <w:rsid w:val="3A9033F5"/>
    <w:rsid w:val="3A923850"/>
    <w:rsid w:val="3AE6757A"/>
    <w:rsid w:val="3C5108F7"/>
    <w:rsid w:val="3DF21B16"/>
    <w:rsid w:val="3E08216E"/>
    <w:rsid w:val="3E3A5FC6"/>
    <w:rsid w:val="3E8802A4"/>
    <w:rsid w:val="3EA31360"/>
    <w:rsid w:val="3EDC160E"/>
    <w:rsid w:val="3F271CFD"/>
    <w:rsid w:val="3F4323D8"/>
    <w:rsid w:val="3FC461AE"/>
    <w:rsid w:val="3FC50C5E"/>
    <w:rsid w:val="3FC651AB"/>
    <w:rsid w:val="40323878"/>
    <w:rsid w:val="40401D53"/>
    <w:rsid w:val="40480715"/>
    <w:rsid w:val="40CA7541"/>
    <w:rsid w:val="411320BC"/>
    <w:rsid w:val="41306D24"/>
    <w:rsid w:val="41622E76"/>
    <w:rsid w:val="41B06A5B"/>
    <w:rsid w:val="420F1CD4"/>
    <w:rsid w:val="430814F6"/>
    <w:rsid w:val="4397457C"/>
    <w:rsid w:val="43A36D29"/>
    <w:rsid w:val="43D82811"/>
    <w:rsid w:val="44400E58"/>
    <w:rsid w:val="444C55AB"/>
    <w:rsid w:val="44797209"/>
    <w:rsid w:val="45A54AF0"/>
    <w:rsid w:val="45DF2B7B"/>
    <w:rsid w:val="46A216F4"/>
    <w:rsid w:val="46B751E9"/>
    <w:rsid w:val="46BD57DE"/>
    <w:rsid w:val="47367269"/>
    <w:rsid w:val="47B56D9D"/>
    <w:rsid w:val="47E347C3"/>
    <w:rsid w:val="480D2C55"/>
    <w:rsid w:val="48136BAB"/>
    <w:rsid w:val="482D32EC"/>
    <w:rsid w:val="48505601"/>
    <w:rsid w:val="48733839"/>
    <w:rsid w:val="49005EA9"/>
    <w:rsid w:val="490E25C4"/>
    <w:rsid w:val="492563F8"/>
    <w:rsid w:val="49412D74"/>
    <w:rsid w:val="49692445"/>
    <w:rsid w:val="49A14AD1"/>
    <w:rsid w:val="49B061E1"/>
    <w:rsid w:val="49F141B7"/>
    <w:rsid w:val="4AD92083"/>
    <w:rsid w:val="4ADD3DB1"/>
    <w:rsid w:val="4B512904"/>
    <w:rsid w:val="4BD864B6"/>
    <w:rsid w:val="4BF3787F"/>
    <w:rsid w:val="4C524286"/>
    <w:rsid w:val="4C7D5694"/>
    <w:rsid w:val="4D0877CB"/>
    <w:rsid w:val="4D1A294D"/>
    <w:rsid w:val="4E7A67CA"/>
    <w:rsid w:val="50C81039"/>
    <w:rsid w:val="50CA40E9"/>
    <w:rsid w:val="50D10406"/>
    <w:rsid w:val="511B6CC6"/>
    <w:rsid w:val="51260D5A"/>
    <w:rsid w:val="51473938"/>
    <w:rsid w:val="51693E8D"/>
    <w:rsid w:val="52375A0E"/>
    <w:rsid w:val="52621BD9"/>
    <w:rsid w:val="52A97C63"/>
    <w:rsid w:val="52F51D7A"/>
    <w:rsid w:val="53561CF1"/>
    <w:rsid w:val="535F19B4"/>
    <w:rsid w:val="539E4698"/>
    <w:rsid w:val="53B7501B"/>
    <w:rsid w:val="53F706DF"/>
    <w:rsid w:val="54082010"/>
    <w:rsid w:val="54275BE0"/>
    <w:rsid w:val="547D472A"/>
    <w:rsid w:val="54B1358B"/>
    <w:rsid w:val="54BF6A2F"/>
    <w:rsid w:val="55D26B8C"/>
    <w:rsid w:val="55D758F7"/>
    <w:rsid w:val="55E937B4"/>
    <w:rsid w:val="56434734"/>
    <w:rsid w:val="56914672"/>
    <w:rsid w:val="56A93E6F"/>
    <w:rsid w:val="56AB0965"/>
    <w:rsid w:val="56E726FA"/>
    <w:rsid w:val="572E5DC7"/>
    <w:rsid w:val="57761815"/>
    <w:rsid w:val="582831C7"/>
    <w:rsid w:val="585E2FE9"/>
    <w:rsid w:val="586A1582"/>
    <w:rsid w:val="58860265"/>
    <w:rsid w:val="58A67DCC"/>
    <w:rsid w:val="58C039FF"/>
    <w:rsid w:val="591132B2"/>
    <w:rsid w:val="591C6DCB"/>
    <w:rsid w:val="59A2007B"/>
    <w:rsid w:val="5A14661E"/>
    <w:rsid w:val="5A29579B"/>
    <w:rsid w:val="5A3367F9"/>
    <w:rsid w:val="5A5F4760"/>
    <w:rsid w:val="5A8977E9"/>
    <w:rsid w:val="5AA275F1"/>
    <w:rsid w:val="5ACF16F5"/>
    <w:rsid w:val="5AF80A0E"/>
    <w:rsid w:val="5B09371F"/>
    <w:rsid w:val="5B0A386F"/>
    <w:rsid w:val="5B11477A"/>
    <w:rsid w:val="5B203FCA"/>
    <w:rsid w:val="5BF3381C"/>
    <w:rsid w:val="5BFD5BC7"/>
    <w:rsid w:val="5C186909"/>
    <w:rsid w:val="5D1B7F72"/>
    <w:rsid w:val="5D29676B"/>
    <w:rsid w:val="5D6D13B8"/>
    <w:rsid w:val="5DAB0ECD"/>
    <w:rsid w:val="5DCD734B"/>
    <w:rsid w:val="5F48634B"/>
    <w:rsid w:val="5F583523"/>
    <w:rsid w:val="5F883C04"/>
    <w:rsid w:val="6061230C"/>
    <w:rsid w:val="6078534E"/>
    <w:rsid w:val="608A7F42"/>
    <w:rsid w:val="60A17E6F"/>
    <w:rsid w:val="60EB28FA"/>
    <w:rsid w:val="61425C64"/>
    <w:rsid w:val="61A52F37"/>
    <w:rsid w:val="61E51300"/>
    <w:rsid w:val="621561FD"/>
    <w:rsid w:val="633B2E7A"/>
    <w:rsid w:val="63450BF1"/>
    <w:rsid w:val="63597A5A"/>
    <w:rsid w:val="63664B67"/>
    <w:rsid w:val="6393767A"/>
    <w:rsid w:val="63D2419E"/>
    <w:rsid w:val="64EF4192"/>
    <w:rsid w:val="64F5044D"/>
    <w:rsid w:val="66584D3A"/>
    <w:rsid w:val="669A1260"/>
    <w:rsid w:val="66F65EF3"/>
    <w:rsid w:val="67D27C2A"/>
    <w:rsid w:val="684372CA"/>
    <w:rsid w:val="68E83B20"/>
    <w:rsid w:val="69304EAE"/>
    <w:rsid w:val="694032D3"/>
    <w:rsid w:val="694D1200"/>
    <w:rsid w:val="699D7B46"/>
    <w:rsid w:val="6B2820FD"/>
    <w:rsid w:val="6B2A59FC"/>
    <w:rsid w:val="6BAE65B4"/>
    <w:rsid w:val="6BE005CE"/>
    <w:rsid w:val="6BE54DD4"/>
    <w:rsid w:val="6BEA7FC6"/>
    <w:rsid w:val="6C2202E7"/>
    <w:rsid w:val="6C330B29"/>
    <w:rsid w:val="6C6227CC"/>
    <w:rsid w:val="6C9268DD"/>
    <w:rsid w:val="6CA6203D"/>
    <w:rsid w:val="6CE3535A"/>
    <w:rsid w:val="6D384C03"/>
    <w:rsid w:val="6D535020"/>
    <w:rsid w:val="6D7129C1"/>
    <w:rsid w:val="6E821874"/>
    <w:rsid w:val="6EB66A2A"/>
    <w:rsid w:val="6ED42B43"/>
    <w:rsid w:val="6F5B623F"/>
    <w:rsid w:val="6F867D74"/>
    <w:rsid w:val="6FA453C4"/>
    <w:rsid w:val="704213CB"/>
    <w:rsid w:val="704714F2"/>
    <w:rsid w:val="704927A1"/>
    <w:rsid w:val="709F0451"/>
    <w:rsid w:val="70F47DD6"/>
    <w:rsid w:val="715369FA"/>
    <w:rsid w:val="71C66BFB"/>
    <w:rsid w:val="72121018"/>
    <w:rsid w:val="723A1544"/>
    <w:rsid w:val="724510BC"/>
    <w:rsid w:val="724957C3"/>
    <w:rsid w:val="724B5FB9"/>
    <w:rsid w:val="725C5065"/>
    <w:rsid w:val="7264719D"/>
    <w:rsid w:val="72720BF5"/>
    <w:rsid w:val="731376D1"/>
    <w:rsid w:val="73205BC1"/>
    <w:rsid w:val="73390260"/>
    <w:rsid w:val="733C12E1"/>
    <w:rsid w:val="736B48B2"/>
    <w:rsid w:val="737151FA"/>
    <w:rsid w:val="73D2686D"/>
    <w:rsid w:val="74DD737C"/>
    <w:rsid w:val="74E51798"/>
    <w:rsid w:val="74FD2BE0"/>
    <w:rsid w:val="751F2C42"/>
    <w:rsid w:val="75B34A76"/>
    <w:rsid w:val="760C41C8"/>
    <w:rsid w:val="763D7961"/>
    <w:rsid w:val="76C824B1"/>
    <w:rsid w:val="771E7293"/>
    <w:rsid w:val="77622782"/>
    <w:rsid w:val="77D822A3"/>
    <w:rsid w:val="77FA4256"/>
    <w:rsid w:val="7848709C"/>
    <w:rsid w:val="785A7621"/>
    <w:rsid w:val="7908404B"/>
    <w:rsid w:val="79400CDE"/>
    <w:rsid w:val="79C5734F"/>
    <w:rsid w:val="79C859FC"/>
    <w:rsid w:val="7A142BEC"/>
    <w:rsid w:val="7AAA75CA"/>
    <w:rsid w:val="7B0916EF"/>
    <w:rsid w:val="7B134CE5"/>
    <w:rsid w:val="7B922102"/>
    <w:rsid w:val="7BB46B05"/>
    <w:rsid w:val="7BF653A2"/>
    <w:rsid w:val="7C557450"/>
    <w:rsid w:val="7C637121"/>
    <w:rsid w:val="7C683868"/>
    <w:rsid w:val="7D381B9E"/>
    <w:rsid w:val="7D6324E2"/>
    <w:rsid w:val="7E4D5663"/>
    <w:rsid w:val="7E831141"/>
    <w:rsid w:val="7ECA2A50"/>
    <w:rsid w:val="7EF45973"/>
    <w:rsid w:val="7FAD14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4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link w:val="49"/>
    <w:semiHidden/>
    <w:unhideWhenUsed/>
    <w:qFormat/>
    <w:uiPriority w:val="0"/>
    <w:pPr>
      <w:keepNext/>
      <w:keepLines/>
      <w:spacing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/>
      <w:ind w:left="1440" w:leftChars="700" w:right="700" w:rightChars="700"/>
    </w:pPr>
  </w:style>
  <w:style w:type="paragraph" w:styleId="9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0">
    <w:name w:val="Document Map"/>
    <w:basedOn w:val="1"/>
    <w:link w:val="53"/>
    <w:qFormat/>
    <w:uiPriority w:val="0"/>
    <w:rPr>
      <w:rFonts w:ascii="宋体"/>
      <w:sz w:val="16"/>
      <w:szCs w:val="16"/>
    </w:rPr>
  </w:style>
  <w:style w:type="paragraph" w:styleId="11">
    <w:name w:val="annotation text"/>
    <w:basedOn w:val="1"/>
    <w:link w:val="48"/>
    <w:qFormat/>
    <w:uiPriority w:val="0"/>
  </w:style>
  <w:style w:type="paragraph" w:styleId="12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5">
    <w:name w:val="Balloon Text"/>
    <w:basedOn w:val="1"/>
    <w:link w:val="51"/>
    <w:qFormat/>
    <w:uiPriority w:val="0"/>
    <w:pPr>
      <w:spacing w:line="240" w:lineRule="auto"/>
    </w:pPr>
    <w:rPr>
      <w:sz w:val="16"/>
      <w:szCs w:val="16"/>
    </w:rPr>
  </w:style>
  <w:style w:type="paragraph" w:styleId="1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0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1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3">
    <w:name w:val="Normal (Web)"/>
    <w:basedOn w:val="1"/>
    <w:qFormat/>
    <w:uiPriority w:val="0"/>
    <w:rPr>
      <w:sz w:val="24"/>
    </w:rPr>
  </w:style>
  <w:style w:type="character" w:styleId="26">
    <w:name w:val="Strong"/>
    <w:basedOn w:val="25"/>
    <w:qFormat/>
    <w:uiPriority w:val="0"/>
  </w:style>
  <w:style w:type="character" w:styleId="27">
    <w:name w:val="FollowedHyperlink"/>
    <w:basedOn w:val="25"/>
    <w:qFormat/>
    <w:uiPriority w:val="0"/>
    <w:rPr>
      <w:color w:val="800080"/>
      <w:u w:val="none"/>
    </w:rPr>
  </w:style>
  <w:style w:type="character" w:styleId="28">
    <w:name w:val="Emphasis"/>
    <w:basedOn w:val="25"/>
    <w:qFormat/>
    <w:uiPriority w:val="0"/>
  </w:style>
  <w:style w:type="character" w:styleId="29">
    <w:name w:val="HTML Definition"/>
    <w:basedOn w:val="25"/>
    <w:qFormat/>
    <w:uiPriority w:val="0"/>
  </w:style>
  <w:style w:type="character" w:styleId="30">
    <w:name w:val="HTML Typewriter"/>
    <w:basedOn w:val="25"/>
    <w:qFormat/>
    <w:uiPriority w:val="0"/>
    <w:rPr>
      <w:rFonts w:ascii="monospace" w:hAnsi="monospace" w:eastAsia="monospace" w:cs="monospace"/>
      <w:sz w:val="20"/>
    </w:rPr>
  </w:style>
  <w:style w:type="character" w:styleId="31">
    <w:name w:val="HTML Acronym"/>
    <w:basedOn w:val="25"/>
    <w:qFormat/>
    <w:uiPriority w:val="0"/>
    <w:rPr>
      <w:rFonts w:ascii="ActionIcon ! important" w:hAnsi="ActionIcon ! important" w:eastAsia="ActionIcon ! important" w:cs="ActionIcon ! important"/>
      <w:vanish/>
      <w:color w:val="3D4B62"/>
      <w:sz w:val="16"/>
      <w:szCs w:val="16"/>
    </w:rPr>
  </w:style>
  <w:style w:type="character" w:styleId="32">
    <w:name w:val="HTML Variable"/>
    <w:basedOn w:val="25"/>
    <w:qFormat/>
    <w:uiPriority w:val="0"/>
  </w:style>
  <w:style w:type="character" w:styleId="33">
    <w:name w:val="Hyperlink"/>
    <w:basedOn w:val="25"/>
    <w:qFormat/>
    <w:uiPriority w:val="99"/>
    <w:rPr>
      <w:color w:val="0000FF"/>
      <w:u w:val="single"/>
    </w:rPr>
  </w:style>
  <w:style w:type="character" w:styleId="34">
    <w:name w:val="HTML Code"/>
    <w:basedOn w:val="25"/>
    <w:qFormat/>
    <w:uiPriority w:val="0"/>
    <w:rPr>
      <w:rFonts w:hint="default" w:ascii="monospace" w:hAnsi="monospace" w:eastAsia="monospace" w:cs="monospace"/>
      <w:sz w:val="20"/>
    </w:rPr>
  </w:style>
  <w:style w:type="character" w:styleId="35">
    <w:name w:val="HTML Cite"/>
    <w:basedOn w:val="25"/>
    <w:qFormat/>
    <w:uiPriority w:val="0"/>
  </w:style>
  <w:style w:type="character" w:styleId="36">
    <w:name w:val="HTML Keyboard"/>
    <w:basedOn w:val="25"/>
    <w:qFormat/>
    <w:uiPriority w:val="0"/>
    <w:rPr>
      <w:rFonts w:hint="default" w:ascii="monospace" w:hAnsi="monospace" w:eastAsia="monospace" w:cs="monospace"/>
      <w:sz w:val="20"/>
    </w:rPr>
  </w:style>
  <w:style w:type="character" w:styleId="37">
    <w:name w:val="HTML Sample"/>
    <w:basedOn w:val="25"/>
    <w:qFormat/>
    <w:uiPriority w:val="0"/>
    <w:rPr>
      <w:rFonts w:hint="default" w:ascii="monospace" w:hAnsi="monospace" w:eastAsia="monospace" w:cs="monospace"/>
    </w:rPr>
  </w:style>
  <w:style w:type="paragraph" w:customStyle="1" w:styleId="38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39">
    <w:name w:val="标题 1 Char"/>
    <w:link w:val="3"/>
    <w:qFormat/>
    <w:uiPriority w:val="0"/>
    <w:rPr>
      <w:b/>
      <w:bCs/>
      <w:kern w:val="44"/>
      <w:sz w:val="32"/>
      <w:szCs w:val="28"/>
    </w:rPr>
  </w:style>
  <w:style w:type="character" w:customStyle="1" w:styleId="40">
    <w:name w:val="标题 2 Char"/>
    <w:link w:val="4"/>
    <w:qFormat/>
    <w:uiPriority w:val="0"/>
    <w:rPr>
      <w:b/>
      <w:bCs/>
      <w:sz w:val="30"/>
      <w:szCs w:val="32"/>
    </w:rPr>
  </w:style>
  <w:style w:type="paragraph" w:customStyle="1" w:styleId="41">
    <w:name w:val="1"/>
    <w:basedOn w:val="1"/>
    <w:link w:val="50"/>
    <w:qFormat/>
    <w:uiPriority w:val="0"/>
    <w:pPr>
      <w:ind w:firstLine="0" w:firstLineChars="0"/>
    </w:pPr>
  </w:style>
  <w:style w:type="paragraph" w:customStyle="1" w:styleId="42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3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44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5">
    <w:name w:val="List Paragraph"/>
    <w:basedOn w:val="1"/>
    <w:qFormat/>
    <w:uiPriority w:val="34"/>
  </w:style>
  <w:style w:type="paragraph" w:customStyle="1" w:styleId="46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47">
    <w:name w:val="mini-outputtext1"/>
    <w:basedOn w:val="25"/>
    <w:qFormat/>
    <w:uiPriority w:val="0"/>
  </w:style>
  <w:style w:type="character" w:customStyle="1" w:styleId="48">
    <w:name w:val="批注文字 Char"/>
    <w:link w:val="11"/>
    <w:qFormat/>
    <w:uiPriority w:val="0"/>
  </w:style>
  <w:style w:type="character" w:customStyle="1" w:styleId="49">
    <w:name w:val="标题 6 Char"/>
    <w:link w:val="8"/>
    <w:qFormat/>
    <w:uiPriority w:val="0"/>
    <w:rPr>
      <w:rFonts w:ascii="Arial" w:hAnsi="Arial" w:eastAsia="黑体"/>
      <w:b/>
      <w:sz w:val="24"/>
    </w:rPr>
  </w:style>
  <w:style w:type="character" w:customStyle="1" w:styleId="50">
    <w:name w:val="1 Char"/>
    <w:link w:val="41"/>
    <w:qFormat/>
    <w:uiPriority w:val="0"/>
  </w:style>
  <w:style w:type="character" w:customStyle="1" w:styleId="51">
    <w:name w:val="批注框文本 Char"/>
    <w:basedOn w:val="25"/>
    <w:link w:val="15"/>
    <w:qFormat/>
    <w:uiPriority w:val="0"/>
    <w:rPr>
      <w:kern w:val="2"/>
      <w:sz w:val="16"/>
      <w:szCs w:val="16"/>
    </w:rPr>
  </w:style>
  <w:style w:type="paragraph" w:customStyle="1" w:styleId="52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3">
    <w:name w:val="文档结构图 Char"/>
    <w:basedOn w:val="25"/>
    <w:link w:val="10"/>
    <w:qFormat/>
    <w:uiPriority w:val="0"/>
    <w:rPr>
      <w:rFonts w:ascii="宋体"/>
      <w:kern w:val="2"/>
      <w:sz w:val="16"/>
      <w:szCs w:val="16"/>
    </w:rPr>
  </w:style>
  <w:style w:type="character" w:customStyle="1" w:styleId="54">
    <w:name w:val="hover1"/>
    <w:basedOn w:val="25"/>
    <w:qFormat/>
    <w:uiPriority w:val="0"/>
    <w:rPr>
      <w:color w:val="2590EB"/>
    </w:rPr>
  </w:style>
  <w:style w:type="character" w:customStyle="1" w:styleId="55">
    <w:name w:val="hover2"/>
    <w:basedOn w:val="25"/>
    <w:qFormat/>
    <w:uiPriority w:val="0"/>
    <w:rPr>
      <w:color w:val="2590EB"/>
    </w:rPr>
  </w:style>
  <w:style w:type="character" w:customStyle="1" w:styleId="56">
    <w:name w:val="hover3"/>
    <w:basedOn w:val="25"/>
    <w:qFormat/>
    <w:uiPriority w:val="0"/>
  </w:style>
  <w:style w:type="character" w:customStyle="1" w:styleId="57">
    <w:name w:val="time"/>
    <w:basedOn w:val="25"/>
    <w:qFormat/>
    <w:uiPriority w:val="0"/>
  </w:style>
  <w:style w:type="character" w:customStyle="1" w:styleId="58">
    <w:name w:val="status"/>
    <w:basedOn w:val="25"/>
    <w:qFormat/>
    <w:uiPriority w:val="0"/>
    <w:rPr>
      <w:color w:val="0776DD"/>
    </w:rPr>
  </w:style>
  <w:style w:type="paragraph" w:customStyle="1" w:styleId="59">
    <w:name w:val="样式2"/>
    <w:basedOn w:val="1"/>
    <w:qFormat/>
    <w:uiPriority w:val="0"/>
    <w:pPr>
      <w:ind w:firstLine="0" w:firstLineChars="0"/>
      <w:jc w:val="center"/>
    </w:pPr>
    <w:rPr>
      <w:rFonts w:hint="eastAsia"/>
    </w:rPr>
  </w:style>
  <w:style w:type="paragraph" w:customStyle="1" w:styleId="60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6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6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34D43F-03EE-43A6-836D-34C83512B1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CHINA</Company>
  <Pages>59</Pages>
  <Words>1298</Words>
  <Characters>7403</Characters>
  <Lines>61</Lines>
  <Paragraphs>17</Paragraphs>
  <TotalTime>0</TotalTime>
  <ScaleCrop>false</ScaleCrop>
  <LinksUpToDate>false</LinksUpToDate>
  <CharactersWithSpaces>8684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2018-08-06T01:34:00Z</dcterms:created>
  <dc:creator>﹎ωǒ们偠开鈊</dc:creator>
  <cp:lastModifiedBy>Vanity</cp:lastModifiedBy>
  <dcterms:modified xsi:type="dcterms:W3CDTF">2023-10-08T08:36:52Z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E5BB488F0FD844EFAB8483E90F4BDBDB</vt:lpwstr>
  </property>
</Properties>
</file>